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CC" w:rsidRDefault="0047320F">
      <w:pPr>
        <w:pBdr>
          <w:top w:val="nil"/>
          <w:left w:val="nil"/>
          <w:bottom w:val="single" w:sz="8" w:space="4" w:color="1A4066"/>
          <w:right w:val="nil"/>
          <w:between w:val="nil"/>
        </w:pBdr>
        <w:spacing w:before="360" w:line="276" w:lineRule="auto"/>
        <w:rPr>
          <w:rFonts w:ascii="Libre Franklin Medium" w:eastAsia="Libre Franklin Medium" w:hAnsi="Libre Franklin Medium" w:cs="Libre Franklin Medium"/>
          <w:color w:val="000000"/>
          <w:sz w:val="44"/>
          <w:szCs w:val="44"/>
        </w:rPr>
      </w:pPr>
      <w:r>
        <w:rPr>
          <w:rFonts w:ascii="Libre Franklin Medium" w:eastAsia="Libre Franklin Medium" w:hAnsi="Libre Franklin Medium" w:cs="Libre Franklin Medium"/>
          <w:color w:val="000000"/>
          <w:sz w:val="44"/>
          <w:szCs w:val="44"/>
        </w:rPr>
        <w:t>Transparency template</w:t>
      </w:r>
    </w:p>
    <w:p w:rsidR="006036CC" w:rsidRDefault="0047320F">
      <w:pPr>
        <w:rPr>
          <w:b/>
          <w:color w:val="002060"/>
          <w:sz w:val="28"/>
          <w:szCs w:val="28"/>
        </w:rPr>
      </w:pPr>
      <w:r>
        <w:rPr>
          <w:b/>
          <w:color w:val="002060"/>
          <w:sz w:val="28"/>
          <w:szCs w:val="28"/>
        </w:rPr>
        <w:t xml:space="preserve">Module: Revenue management and subnational contributions </w:t>
      </w:r>
    </w:p>
    <w:p w:rsidR="006036CC" w:rsidRDefault="0047320F">
      <w:pPr>
        <w:rPr>
          <w:b/>
          <w:color w:val="002060"/>
          <w:sz w:val="28"/>
          <w:szCs w:val="28"/>
        </w:rPr>
      </w:pPr>
      <w:r>
        <w:rPr>
          <w:b/>
          <w:color w:val="002060"/>
          <w:sz w:val="28"/>
          <w:szCs w:val="28"/>
        </w:rPr>
        <w:t xml:space="preserve">Covering requirements: Distribution of revenues (#5.1), Subnational payments (#4.6), Subnational transfers (#5.2) and Additional information on revenue management and expenditures (#5.3) </w:t>
      </w:r>
    </w:p>
    <w:p w:rsidR="006036CC" w:rsidRDefault="006036CC"/>
    <w:p w:rsidR="006036CC" w:rsidRDefault="0047320F">
      <w:pPr>
        <w:pBdr>
          <w:top w:val="nil"/>
          <w:left w:val="nil"/>
          <w:bottom w:val="nil"/>
          <w:right w:val="nil"/>
          <w:between w:val="nil"/>
        </w:pBdr>
        <w:spacing w:line="276" w:lineRule="auto"/>
        <w:rPr>
          <w:color w:val="000000"/>
        </w:rPr>
      </w:pPr>
      <w:r>
        <w:rPr>
          <w:b/>
          <w:color w:val="000000"/>
        </w:rPr>
        <w:t>Sector covered by this template</w:t>
      </w:r>
      <w:r>
        <w:rPr>
          <w:color w:val="000000"/>
        </w:rPr>
        <w:t xml:space="preserve">: </w:t>
      </w:r>
      <w:r>
        <w:rPr>
          <w:color w:val="000000"/>
        </w:rPr>
        <w:tab/>
      </w:r>
      <w:r>
        <w:rPr>
          <w:color w:val="000000"/>
        </w:rPr>
        <w:tab/>
      </w:r>
      <w:r>
        <w:rPr>
          <w:rFonts w:ascii="MS Gothic" w:eastAsia="MS Gothic" w:hAnsi="MS Gothic" w:cs="MS Gothic"/>
          <w:color w:val="000000"/>
        </w:rPr>
        <w:t>☐</w:t>
      </w:r>
      <w:r>
        <w:rPr>
          <w:color w:val="000000"/>
        </w:rPr>
        <w:t xml:space="preserve"> Oil and gas</w:t>
      </w:r>
      <w:r>
        <w:rPr>
          <w:color w:val="000000"/>
        </w:rPr>
        <w:tab/>
      </w:r>
      <w:r>
        <w:rPr>
          <w:color w:val="000000"/>
          <w:u w:val="single"/>
        </w:rPr>
        <w:t>OR</w:t>
      </w:r>
      <w:r>
        <w:rPr>
          <w:color w:val="000000"/>
        </w:rPr>
        <w:tab/>
      </w:r>
      <w:sdt>
        <w:sdtPr>
          <w:tag w:val="goog_rdk_0"/>
          <w:id w:val="1806910660"/>
        </w:sdtPr>
        <w:sdtEndPr/>
        <w:sdtContent>
          <w:sdt>
            <w:sdtPr>
              <w:rPr>
                <w:color w:val="000000"/>
              </w:rPr>
              <w:id w:val="1272890699"/>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sdtContent>
      </w:sdt>
      <w:r>
        <w:rPr>
          <w:color w:val="000000"/>
        </w:rPr>
        <w:t>Mining and quarrying</w:t>
      </w:r>
    </w:p>
    <w:p w:rsidR="006036CC" w:rsidRDefault="0047320F">
      <w:pPr>
        <w:pBdr>
          <w:top w:val="nil"/>
          <w:left w:val="nil"/>
          <w:bottom w:val="nil"/>
          <w:right w:val="nil"/>
          <w:between w:val="nil"/>
        </w:pBdr>
        <w:spacing w:line="276" w:lineRule="auto"/>
        <w:rPr>
          <w:i/>
          <w:color w:val="000000"/>
        </w:rPr>
      </w:pPr>
      <w:r>
        <w:rPr>
          <w:b/>
          <w:color w:val="000000"/>
        </w:rPr>
        <w:t>Period under review:</w:t>
      </w:r>
      <w:r>
        <w:rPr>
          <w:color w:val="000000"/>
        </w:rPr>
        <w:t xml:space="preserve">  </w:t>
      </w:r>
      <w:r>
        <w:rPr>
          <w:i/>
          <w:color w:val="000000"/>
        </w:rPr>
        <w:t xml:space="preserve">What is the period that this template covers? </w:t>
      </w:r>
      <w:r>
        <w:rPr>
          <w:i/>
          <w:color w:val="000000"/>
        </w:rPr>
        <w:br/>
      </w:r>
      <w:r>
        <w:rPr>
          <w:color w:val="000000"/>
        </w:rPr>
        <w:t xml:space="preserve">Month and year to month and year: </w:t>
      </w:r>
      <w:r>
        <w:rPr>
          <w:shd w:val="clear" w:color="auto" w:fill="D9E2F3"/>
        </w:rPr>
        <w:t>Financial year April 2021- October 2025</w:t>
      </w:r>
    </w:p>
    <w:p w:rsidR="006036CC" w:rsidRDefault="0047320F">
      <w:pPr>
        <w:pBdr>
          <w:top w:val="nil"/>
          <w:left w:val="nil"/>
          <w:bottom w:val="nil"/>
          <w:right w:val="nil"/>
          <w:between w:val="nil"/>
        </w:pBdr>
        <w:spacing w:line="276" w:lineRule="auto"/>
        <w:rPr>
          <w:i/>
          <w:color w:val="000000"/>
        </w:rPr>
      </w:pPr>
      <w:r>
        <w:rPr>
          <w:i/>
          <w:color w:val="000000"/>
        </w:rPr>
        <w:t xml:space="preserve">Note: for </w:t>
      </w:r>
      <w:r>
        <w:rPr>
          <w:i/>
          <w:color w:val="000000"/>
          <w:highlight w:val="cyan"/>
        </w:rPr>
        <w:t>Validation</w:t>
      </w:r>
      <w:r>
        <w:rPr>
          <w:i/>
          <w:color w:val="000000"/>
        </w:rPr>
        <w:t>, it is the day of commencement of the previous Validation which marks the beginning of the period under review until the date of commencement of the upcoming Validation.</w:t>
      </w:r>
    </w:p>
    <w:p w:rsidR="006036CC" w:rsidRDefault="006036CC">
      <w:pPr>
        <w:pBdr>
          <w:top w:val="nil"/>
          <w:left w:val="nil"/>
          <w:bottom w:val="nil"/>
          <w:right w:val="nil"/>
          <w:between w:val="nil"/>
        </w:pBdr>
        <w:spacing w:line="276" w:lineRule="auto"/>
        <w:rPr>
          <w:color w:val="000000"/>
        </w:rPr>
      </w:pPr>
    </w:p>
    <w:p w:rsidR="006036CC" w:rsidRDefault="0047320F">
      <w:pPr>
        <w:pBdr>
          <w:top w:val="nil"/>
          <w:left w:val="nil"/>
          <w:bottom w:val="nil"/>
          <w:right w:val="nil"/>
          <w:between w:val="nil"/>
        </w:pBdr>
        <w:spacing w:line="276" w:lineRule="auto"/>
        <w:rPr>
          <w:color w:val="000000"/>
        </w:rPr>
      </w:pPr>
      <w:r>
        <w:rPr>
          <w:color w:val="000000"/>
        </w:rPr>
        <w:t xml:space="preserve">This form is submitted for </w:t>
      </w:r>
      <w:r>
        <w:rPr>
          <w:color w:val="000000"/>
        </w:rPr>
        <w:tab/>
      </w:r>
      <w:r>
        <w:rPr>
          <w:rFonts w:ascii="MS Gothic" w:eastAsia="MS Gothic" w:hAnsi="MS Gothic" w:cs="MS Gothic"/>
          <w:color w:val="000000"/>
        </w:rPr>
        <w:t>☐</w:t>
      </w:r>
      <w:r>
        <w:rPr>
          <w:color w:val="000000"/>
        </w:rPr>
        <w:t xml:space="preserve"> </w:t>
      </w:r>
      <w:r>
        <w:rPr>
          <w:color w:val="000000"/>
        </w:rPr>
        <w:tab/>
      </w:r>
      <w:r>
        <w:rPr>
          <w:color w:val="000000"/>
          <w:highlight w:val="yellow"/>
        </w:rPr>
        <w:t>International Secretariat comments</w:t>
      </w:r>
      <w:r>
        <w:rPr>
          <w:color w:val="000000"/>
        </w:rPr>
        <w:br/>
      </w:r>
      <w:r>
        <w:rPr>
          <w:color w:val="000000"/>
          <w:u w:val="single"/>
        </w:rPr>
        <w:t>OR</w:t>
      </w:r>
      <w:r>
        <w:rPr>
          <w:color w:val="000000"/>
        </w:rPr>
        <w:tab/>
      </w:r>
      <w:r>
        <w:rPr>
          <w:color w:val="000000"/>
        </w:rPr>
        <w:tab/>
      </w:r>
      <w:r>
        <w:rPr>
          <w:color w:val="000000"/>
        </w:rPr>
        <w:tab/>
      </w:r>
      <w:sdt>
        <w:sdtPr>
          <w:rPr>
            <w:color w:val="000000"/>
          </w:rPr>
          <w:id w:val="614566827"/>
          <w14:checkbox>
            <w14:checked w14:val="1"/>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color w:val="000000"/>
          <w:highlight w:val="cyan"/>
        </w:rPr>
        <w:t>Validation</w:t>
      </w:r>
    </w:p>
    <w:p w:rsidR="006036CC" w:rsidRDefault="006036CC">
      <w:pPr>
        <w:pBdr>
          <w:top w:val="nil"/>
          <w:left w:val="nil"/>
          <w:bottom w:val="nil"/>
          <w:right w:val="nil"/>
          <w:between w:val="nil"/>
        </w:pBdr>
        <w:spacing w:line="276" w:lineRule="auto"/>
        <w:rPr>
          <w:b/>
          <w:color w:val="000000"/>
        </w:rPr>
      </w:pPr>
    </w:p>
    <w:p w:rsidR="006036CC" w:rsidRDefault="0047320F">
      <w:pPr>
        <w:pBdr>
          <w:top w:val="nil"/>
          <w:left w:val="nil"/>
          <w:bottom w:val="nil"/>
          <w:right w:val="nil"/>
          <w:between w:val="nil"/>
        </w:pBdr>
        <w:spacing w:line="276" w:lineRule="auto"/>
        <w:rPr>
          <w:b/>
          <w:color w:val="000000"/>
        </w:rPr>
      </w:pPr>
      <w:r>
        <w:rPr>
          <w:b/>
          <w:color w:val="000000"/>
        </w:rPr>
        <w:t>Introduction</w:t>
      </w:r>
    </w:p>
    <w:p w:rsidR="006036CC" w:rsidRDefault="0047320F">
      <w:pPr>
        <w:pBdr>
          <w:top w:val="nil"/>
          <w:left w:val="nil"/>
          <w:bottom w:val="nil"/>
          <w:right w:val="nil"/>
          <w:between w:val="nil"/>
        </w:pBdr>
        <w:spacing w:line="276" w:lineRule="auto"/>
        <w:rPr>
          <w:color w:val="000000"/>
        </w:rPr>
      </w:pPr>
      <w:r>
        <w:rPr>
          <w:color w:val="000000"/>
        </w:rPr>
        <w:t>The Standard requires countries to disclose information about revenue management and subnational contributions to ensure the traceability of extractive revenues to the national and subnational budgets, and ensure the same level of transparency and accountability for extractive revenues that are not recorded in the national budget. Requirements on subnational payments and transfers are aimed at enabling stakeholders to gain an understanding of benefits that accrue to local governments through transparency in companies’ direct payments to subnational entities and through transparency in companies’ payments to the central government that are further distributed to local level. Lastly, through its encouraged provisions, the Standard seeks to strengthen public oversight of the management of extractive revenues; the use of extractive revenues to fund specific public expenditures; and the assumptions underlying the budget process, including considerations related to revenue sustainability.</w:t>
      </w:r>
    </w:p>
    <w:p w:rsidR="006036CC" w:rsidRDefault="0047320F">
      <w:pPr>
        <w:pBdr>
          <w:top w:val="nil"/>
          <w:left w:val="nil"/>
          <w:bottom w:val="nil"/>
          <w:right w:val="nil"/>
          <w:between w:val="nil"/>
        </w:pBdr>
        <w:spacing w:line="276" w:lineRule="auto"/>
        <w:rPr>
          <w:b/>
          <w:color w:val="000000"/>
        </w:rPr>
      </w:pPr>
      <w:r>
        <w:rPr>
          <w:b/>
          <w:color w:val="000000"/>
        </w:rPr>
        <w:t xml:space="preserve">What is the purpose of this template? </w:t>
      </w:r>
    </w:p>
    <w:p w:rsidR="006036CC" w:rsidRDefault="0047320F">
      <w:pPr>
        <w:rPr>
          <w:color w:val="000000"/>
          <w:highlight w:val="white"/>
        </w:rPr>
      </w:pPr>
      <w:r>
        <w:rPr>
          <w:color w:val="000000"/>
          <w:highlight w:val="white"/>
        </w:rPr>
        <w:t xml:space="preserve">The purpose of this template (C6) is for the MSG to conduct a </w:t>
      </w:r>
      <w:r>
        <w:rPr>
          <w:color w:val="000000"/>
          <w:highlight w:val="yellow"/>
        </w:rPr>
        <w:t>self-assessment</w:t>
      </w:r>
      <w:r>
        <w:rPr>
          <w:color w:val="000000"/>
          <w:highlight w:val="white"/>
        </w:rPr>
        <w:t xml:space="preserve"> on meeting the requirements of the component “Revenue management and subnational contributions” which covers Requirements 5.1, 4.6, 5.2 and 5.3.</w:t>
      </w:r>
      <w:r>
        <w:rPr>
          <w:b/>
          <w:color w:val="000000"/>
          <w:highlight w:val="white"/>
        </w:rPr>
        <w:t xml:space="preserve"> </w:t>
      </w:r>
      <w:r>
        <w:rPr>
          <w:color w:val="000000"/>
          <w:highlight w:val="white"/>
        </w:rPr>
        <w:t>Given that the information is assessed per sector, the self-assessment allows to uncover further areas of improvement particular to the sector, as the challenges and opportunities are often very different.</w:t>
      </w:r>
    </w:p>
    <w:p w:rsidR="006036CC" w:rsidRDefault="0047320F">
      <w:pPr>
        <w:pBdr>
          <w:top w:val="nil"/>
          <w:left w:val="nil"/>
          <w:bottom w:val="nil"/>
          <w:right w:val="nil"/>
          <w:between w:val="nil"/>
        </w:pBdr>
        <w:spacing w:line="276" w:lineRule="auto"/>
        <w:rPr>
          <w:color w:val="000000"/>
        </w:rPr>
      </w:pPr>
      <w:r>
        <w:rPr>
          <w:color w:val="000000"/>
        </w:rPr>
        <w:t xml:space="preserve">Each requirement section contains: </w:t>
      </w:r>
    </w:p>
    <w:p w:rsidR="006036CC" w:rsidRDefault="0047320F">
      <w:pPr>
        <w:numPr>
          <w:ilvl w:val="0"/>
          <w:numId w:val="10"/>
        </w:numPr>
        <w:pBdr>
          <w:top w:val="nil"/>
          <w:left w:val="nil"/>
          <w:bottom w:val="nil"/>
          <w:right w:val="nil"/>
          <w:between w:val="nil"/>
        </w:pBdr>
        <w:rPr>
          <w:color w:val="000000"/>
        </w:rPr>
      </w:pPr>
      <w:r>
        <w:rPr>
          <w:color w:val="000000"/>
        </w:rPr>
        <w:t>A box with additional resources</w:t>
      </w:r>
    </w:p>
    <w:p w:rsidR="006036CC" w:rsidRDefault="0047320F">
      <w:pPr>
        <w:numPr>
          <w:ilvl w:val="0"/>
          <w:numId w:val="10"/>
        </w:numPr>
        <w:pBdr>
          <w:top w:val="nil"/>
          <w:left w:val="nil"/>
          <w:bottom w:val="nil"/>
          <w:right w:val="nil"/>
          <w:between w:val="nil"/>
        </w:pBdr>
        <w:rPr>
          <w:color w:val="000000"/>
        </w:rPr>
      </w:pPr>
      <w:r>
        <w:rPr>
          <w:color w:val="000000"/>
        </w:rPr>
        <w:t>Corrective actions from the previous Validation, where applicable</w:t>
      </w:r>
    </w:p>
    <w:p w:rsidR="006036CC" w:rsidRDefault="0047320F">
      <w:pPr>
        <w:numPr>
          <w:ilvl w:val="0"/>
          <w:numId w:val="10"/>
        </w:numPr>
        <w:pBdr>
          <w:top w:val="nil"/>
          <w:left w:val="nil"/>
          <w:bottom w:val="nil"/>
          <w:right w:val="nil"/>
          <w:between w:val="nil"/>
        </w:pBdr>
        <w:rPr>
          <w:color w:val="000000"/>
        </w:rPr>
      </w:pPr>
      <w:r>
        <w:rPr>
          <w:color w:val="000000"/>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rsidR="006036CC" w:rsidRDefault="0047320F">
      <w:pPr>
        <w:numPr>
          <w:ilvl w:val="0"/>
          <w:numId w:val="10"/>
        </w:numPr>
        <w:pBdr>
          <w:top w:val="nil"/>
          <w:left w:val="nil"/>
          <w:bottom w:val="nil"/>
          <w:right w:val="nil"/>
          <w:between w:val="nil"/>
        </w:pBdr>
        <w:rPr>
          <w:color w:val="000000"/>
        </w:rPr>
      </w:pPr>
      <w:r>
        <w:rPr>
          <w:color w:val="000000"/>
        </w:rPr>
        <w:lastRenderedPageBreak/>
        <w:t>Comments from the Secretariat</w:t>
      </w:r>
    </w:p>
    <w:p w:rsidR="006036CC" w:rsidRDefault="0047320F">
      <w:pPr>
        <w:pBdr>
          <w:top w:val="nil"/>
          <w:left w:val="nil"/>
          <w:bottom w:val="nil"/>
          <w:right w:val="nil"/>
          <w:between w:val="nil"/>
        </w:pBdr>
        <w:spacing w:line="276" w:lineRule="auto"/>
        <w:rPr>
          <w:color w:val="000000"/>
        </w:rPr>
      </w:pPr>
      <w:r>
        <w:rPr>
          <w:color w:val="000000"/>
        </w:rPr>
        <w:t xml:space="preserve">Some requirements include a check of applicability. In that case there is one more section. </w:t>
      </w:r>
      <w:r>
        <w:rPr>
          <w:color w:val="000000"/>
        </w:rPr>
        <w:br/>
        <w:t> </w:t>
      </w:r>
    </w:p>
    <w:p w:rsidR="006036CC" w:rsidRDefault="0047320F">
      <w:pPr>
        <w:pBdr>
          <w:top w:val="nil"/>
          <w:left w:val="nil"/>
          <w:bottom w:val="nil"/>
          <w:right w:val="nil"/>
          <w:between w:val="nil"/>
        </w:pBdr>
        <w:rPr>
          <w:color w:val="000000"/>
        </w:rPr>
      </w:pPr>
      <w:r>
        <w:rPr>
          <w:b/>
          <w:color w:val="000000"/>
        </w:rPr>
        <w:t>When should this template be completed?</w:t>
      </w:r>
      <w:r>
        <w:rPr>
          <w:color w:val="000000"/>
        </w:rPr>
        <w:t> </w:t>
      </w:r>
    </w:p>
    <w:p w:rsidR="006036CC" w:rsidRDefault="0047320F">
      <w:pPr>
        <w:pBdr>
          <w:top w:val="nil"/>
          <w:left w:val="nil"/>
          <w:bottom w:val="nil"/>
          <w:right w:val="nil"/>
          <w:between w:val="nil"/>
        </w:pBdr>
        <w:rPr>
          <w:color w:val="000000"/>
        </w:rPr>
      </w:pPr>
      <w:r>
        <w:rPr>
          <w:color w:val="00000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color w:val="000000"/>
          <w:highlight w:val="yellow"/>
        </w:rPr>
        <w:t>International Secretariat feedback</w:t>
      </w:r>
      <w:r>
        <w:rPr>
          <w:color w:val="000000"/>
        </w:rPr>
        <w:t>. </w:t>
      </w:r>
    </w:p>
    <w:p w:rsidR="006036CC" w:rsidRDefault="0047320F">
      <w:pPr>
        <w:pBdr>
          <w:top w:val="nil"/>
          <w:left w:val="nil"/>
          <w:bottom w:val="nil"/>
          <w:right w:val="nil"/>
          <w:between w:val="nil"/>
        </w:pBdr>
        <w:rPr>
          <w:color w:val="000000"/>
        </w:rPr>
      </w:pPr>
      <w:r>
        <w:rPr>
          <w:b/>
          <w:color w:val="000000"/>
        </w:rPr>
        <w:t xml:space="preserve">The templates should be </w:t>
      </w:r>
      <w:proofErr w:type="spellStart"/>
      <w:r>
        <w:rPr>
          <w:b/>
          <w:color w:val="000000"/>
        </w:rPr>
        <w:t>finalised</w:t>
      </w:r>
      <w:proofErr w:type="spellEnd"/>
      <w:r>
        <w:rPr>
          <w:b/>
          <w:color w:val="000000"/>
        </w:rPr>
        <w:t xml:space="preserve"> and published by the commencement of Validation. </w:t>
      </w:r>
      <w:r>
        <w:rPr>
          <w:color w:val="000000"/>
        </w:rPr>
        <w:t xml:space="preserve">For </w:t>
      </w:r>
      <w:r>
        <w:rPr>
          <w:color w:val="000000"/>
          <w:highlight w:val="cyan"/>
        </w:rPr>
        <w:t>Validation</w:t>
      </w:r>
      <w:r>
        <w:rPr>
          <w:color w:val="000000"/>
        </w:rPr>
        <w:t xml:space="preserve">, this form serves as basis for assessing the country under this component. The form must be reviewed and </w:t>
      </w:r>
      <w:r>
        <w:rPr>
          <w:color w:val="0000FF"/>
          <w:u w:val="single"/>
        </w:rPr>
        <w:t>signed off</w:t>
      </w:r>
      <w:r>
        <w:rPr>
          <w:color w:val="000000"/>
        </w:rPr>
        <w:t xml:space="preserve"> by the multi-stakeholder group and submitted latest on the day of the commencement of Validation and be published on the country’s website. At this stage, it should be indicated on the form that the template is submitted for Validation.  </w:t>
      </w:r>
    </w:p>
    <w:p w:rsidR="006036CC" w:rsidRDefault="006036CC"/>
    <w:p w:rsidR="006036CC" w:rsidRDefault="0047320F">
      <w:pPr>
        <w:pBdr>
          <w:top w:val="nil"/>
          <w:left w:val="nil"/>
          <w:bottom w:val="nil"/>
          <w:right w:val="nil"/>
          <w:between w:val="nil"/>
        </w:pBdr>
        <w:rPr>
          <w:color w:val="000000"/>
        </w:rPr>
      </w:pPr>
      <w:r>
        <w:rPr>
          <w:b/>
          <w:color w:val="000000"/>
        </w:rPr>
        <w:t>Who should fill-up this template?</w:t>
      </w:r>
      <w:r>
        <w:rPr>
          <w:color w:val="000000"/>
        </w:rPr>
        <w:t> </w:t>
      </w:r>
    </w:p>
    <w:p w:rsidR="006036CC" w:rsidRDefault="0047320F">
      <w:pPr>
        <w:pBdr>
          <w:top w:val="nil"/>
          <w:left w:val="nil"/>
          <w:bottom w:val="nil"/>
          <w:right w:val="nil"/>
          <w:between w:val="nil"/>
        </w:pBdr>
        <w:rPr>
          <w:color w:val="000000"/>
        </w:rPr>
      </w:pPr>
      <w:r>
        <w:rPr>
          <w:color w:val="000000"/>
        </w:rPr>
        <w:t>The national secretariat should fill up this template with support from government agencies and constituency members outside of the MSG. The International Secretariat can provide guidance. The MSG should review, discuss and give the final sign-off on the content of the template.</w:t>
      </w:r>
    </w:p>
    <w:p w:rsidR="006036CC" w:rsidRDefault="006036CC">
      <w:pPr>
        <w:rPr>
          <w:b/>
        </w:rPr>
      </w:pPr>
    </w:p>
    <w:p w:rsidR="006036CC" w:rsidRDefault="0047320F">
      <w:pPr>
        <w:keepNext/>
        <w:keepLines/>
        <w:pBdr>
          <w:top w:val="nil"/>
          <w:left w:val="nil"/>
          <w:bottom w:val="nil"/>
          <w:right w:val="nil"/>
          <w:between w:val="nil"/>
        </w:pBdr>
        <w:spacing w:after="0" w:line="259" w:lineRule="auto"/>
        <w:rPr>
          <w:color w:val="000000"/>
          <w:sz w:val="22"/>
          <w:szCs w:val="22"/>
        </w:rPr>
      </w:pPr>
      <w:bookmarkStart w:id="0" w:name="_heading=h.aee6qvkubitw" w:colFirst="0" w:colLast="0"/>
      <w:bookmarkEnd w:id="0"/>
      <w:r>
        <w:rPr>
          <w:color w:val="2F5496"/>
          <w:sz w:val="32"/>
          <w:szCs w:val="32"/>
        </w:rPr>
        <w:t>In this form</w:t>
      </w:r>
    </w:p>
    <w:sdt>
      <w:sdtPr>
        <w:id w:val="98109441"/>
        <w:docPartObj>
          <w:docPartGallery w:val="Table of Contents"/>
          <w:docPartUnique/>
        </w:docPartObj>
      </w:sdtPr>
      <w:sdtEndPr/>
      <w:sdtContent>
        <w:p w:rsidR="006036CC" w:rsidRDefault="0047320F">
          <w:pPr>
            <w:pBdr>
              <w:top w:val="nil"/>
              <w:left w:val="nil"/>
              <w:bottom w:val="nil"/>
              <w:right w:val="nil"/>
              <w:between w:val="nil"/>
            </w:pBdr>
            <w:tabs>
              <w:tab w:val="right" w:pos="9062"/>
            </w:tabs>
            <w:spacing w:before="0" w:after="0"/>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snkexp98zo7l">
            <w:r>
              <w:rPr>
                <w:b/>
                <w:color w:val="000000"/>
              </w:rPr>
              <w:t>Requirement 5.1: Distribution of revenues</w:t>
            </w:r>
            <w:r>
              <w:rPr>
                <w:b/>
                <w:color w:val="000000"/>
              </w:rPr>
              <w:tab/>
              <w:t>3</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xmetkipj74um">
            <w:r w:rsidR="0047320F">
              <w:rPr>
                <w:color w:val="000000"/>
              </w:rPr>
              <w:t>I.</w:t>
            </w:r>
          </w:hyperlink>
          <w:hyperlink w:anchor="_heading=h.xmetkipj74um">
            <w:r w:rsidR="0047320F">
              <w:rPr>
                <w:rFonts w:ascii="Calibri" w:eastAsia="Calibri" w:hAnsi="Calibri" w:cs="Calibri"/>
                <w:color w:val="000000"/>
                <w:sz w:val="24"/>
                <w:szCs w:val="24"/>
              </w:rPr>
              <w:tab/>
            </w:r>
          </w:hyperlink>
          <w:r w:rsidR="0047320F">
            <w:fldChar w:fldCharType="begin"/>
          </w:r>
          <w:r w:rsidR="0047320F">
            <w:instrText xml:space="preserve"> PAGEREF _heading=h.xmetkipj74um \h </w:instrText>
          </w:r>
          <w:r w:rsidR="0047320F">
            <w:fldChar w:fldCharType="separate"/>
          </w:r>
          <w:r w:rsidR="0047320F">
            <w:rPr>
              <w:color w:val="000000"/>
            </w:rPr>
            <w:t>Resources</w:t>
          </w:r>
          <w:r w:rsidR="0047320F">
            <w:rPr>
              <w:color w:val="000000"/>
            </w:rPr>
            <w:tab/>
            <w:t>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su0yqsmac7rg">
            <w:r w:rsidR="0047320F">
              <w:rPr>
                <w:color w:val="000000"/>
              </w:rPr>
              <w:t>II.</w:t>
            </w:r>
          </w:hyperlink>
          <w:hyperlink w:anchor="_heading=h.su0yqsmac7rg">
            <w:r w:rsidR="0047320F">
              <w:rPr>
                <w:rFonts w:ascii="Calibri" w:eastAsia="Calibri" w:hAnsi="Calibri" w:cs="Calibri"/>
                <w:color w:val="000000"/>
                <w:sz w:val="24"/>
                <w:szCs w:val="24"/>
              </w:rPr>
              <w:tab/>
            </w:r>
          </w:hyperlink>
          <w:r w:rsidR="0047320F">
            <w:fldChar w:fldCharType="begin"/>
          </w:r>
          <w:r w:rsidR="0047320F">
            <w:instrText xml:space="preserve"> PAGEREF _heading=h.su0yqsmac7rg \h </w:instrText>
          </w:r>
          <w:r w:rsidR="0047320F">
            <w:fldChar w:fldCharType="separate"/>
          </w:r>
          <w:r w:rsidR="0047320F">
            <w:rPr>
              <w:color w:val="000000"/>
            </w:rPr>
            <w:t>Corrective actions/recommendations from previous Validation</w:t>
          </w:r>
          <w:r w:rsidR="0047320F">
            <w:rPr>
              <w:color w:val="000000"/>
            </w:rPr>
            <w:tab/>
            <w:t>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hne5gkc5vm5g">
            <w:r w:rsidR="0047320F">
              <w:rPr>
                <w:color w:val="000000"/>
              </w:rPr>
              <w:t>III.</w:t>
            </w:r>
          </w:hyperlink>
          <w:hyperlink w:anchor="_heading=h.hne5gkc5vm5g">
            <w:r w:rsidR="0047320F">
              <w:rPr>
                <w:rFonts w:ascii="Calibri" w:eastAsia="Calibri" w:hAnsi="Calibri" w:cs="Calibri"/>
                <w:color w:val="000000"/>
                <w:sz w:val="24"/>
                <w:szCs w:val="24"/>
              </w:rPr>
              <w:tab/>
            </w:r>
          </w:hyperlink>
          <w:r w:rsidR="0047320F">
            <w:fldChar w:fldCharType="begin"/>
          </w:r>
          <w:r w:rsidR="0047320F">
            <w:instrText xml:space="preserve"> PAGEREF _heading=h.hne5gkc5vm5g \h </w:instrText>
          </w:r>
          <w:r w:rsidR="0047320F">
            <w:fldChar w:fldCharType="separate"/>
          </w:r>
          <w:r w:rsidR="0047320F">
            <w:rPr>
              <w:color w:val="000000"/>
            </w:rPr>
            <w:t>Self-assessment</w:t>
          </w:r>
          <w:r w:rsidR="0047320F">
            <w:rPr>
              <w:color w:val="000000"/>
            </w:rPr>
            <w:tab/>
            <w:t>3</w:t>
          </w:r>
          <w:r w:rsidR="0047320F">
            <w:fldChar w:fldCharType="end"/>
          </w:r>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8ofw8cc15kyh">
            <w:r w:rsidR="0047320F">
              <w:rPr>
                <w:color w:val="000000"/>
              </w:rPr>
              <w:t>Holders of information</w:t>
            </w:r>
            <w:r w:rsidR="0047320F">
              <w:rPr>
                <w:color w:val="000000"/>
              </w:rPr>
              <w:tab/>
              <w:t>3</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kugif4aqst8l">
            <w:r w:rsidR="0047320F">
              <w:rPr>
                <w:color w:val="000000"/>
              </w:rPr>
              <w:t>Technical requirements</w:t>
            </w:r>
            <w:r w:rsidR="0047320F">
              <w:rPr>
                <w:color w:val="000000"/>
              </w:rPr>
              <w:tab/>
              <w:t>4</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ttz5wro55giy">
            <w:r w:rsidR="0047320F">
              <w:rPr>
                <w:color w:val="000000"/>
              </w:rPr>
              <w:t>Underlying objective</w:t>
            </w:r>
            <w:r w:rsidR="0047320F">
              <w:rPr>
                <w:color w:val="000000"/>
              </w:rPr>
              <w:tab/>
              <w:t>6</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y72htvkba0k9">
            <w:r w:rsidR="0047320F">
              <w:rPr>
                <w:color w:val="000000"/>
              </w:rPr>
              <w:t>Conclusion</w:t>
            </w:r>
            <w:r w:rsidR="0047320F">
              <w:rPr>
                <w:color w:val="000000"/>
              </w:rPr>
              <w:tab/>
              <w:t>7</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upi58a4nixlv">
            <w:r w:rsidR="0047320F">
              <w:rPr>
                <w:color w:val="000000"/>
              </w:rPr>
              <w:t>IV.</w:t>
            </w:r>
          </w:hyperlink>
          <w:hyperlink w:anchor="_heading=h.upi58a4nixlv">
            <w:r w:rsidR="0047320F">
              <w:rPr>
                <w:rFonts w:ascii="Calibri" w:eastAsia="Calibri" w:hAnsi="Calibri" w:cs="Calibri"/>
                <w:color w:val="000000"/>
                <w:sz w:val="24"/>
                <w:szCs w:val="24"/>
              </w:rPr>
              <w:tab/>
            </w:r>
          </w:hyperlink>
          <w:r w:rsidR="0047320F">
            <w:fldChar w:fldCharType="begin"/>
          </w:r>
          <w:r w:rsidR="0047320F">
            <w:instrText xml:space="preserve"> PAGEREF _heading=h.upi58a4nixlv \h </w:instrText>
          </w:r>
          <w:r w:rsidR="0047320F">
            <w:fldChar w:fldCharType="separate"/>
          </w:r>
          <w:r w:rsidR="0047320F">
            <w:rPr>
              <w:color w:val="000000"/>
            </w:rPr>
            <w:t>International Secretariat feedback</w:t>
          </w:r>
          <w:r w:rsidR="0047320F">
            <w:rPr>
              <w:color w:val="000000"/>
            </w:rPr>
            <w:tab/>
            <w:t>7</w:t>
          </w:r>
          <w:r w:rsidR="0047320F">
            <w:fldChar w:fldCharType="end"/>
          </w:r>
        </w:p>
        <w:p w:rsidR="006036CC" w:rsidRDefault="0047320F">
          <w:pPr>
            <w:pBdr>
              <w:top w:val="nil"/>
              <w:left w:val="nil"/>
              <w:bottom w:val="nil"/>
              <w:right w:val="nil"/>
              <w:between w:val="nil"/>
            </w:pBdr>
            <w:tabs>
              <w:tab w:val="right" w:pos="9062"/>
            </w:tabs>
            <w:spacing w:before="0" w:after="0"/>
            <w:rPr>
              <w:rFonts w:ascii="Calibri" w:eastAsia="Calibri" w:hAnsi="Calibri" w:cs="Calibri"/>
              <w:color w:val="000000"/>
              <w:sz w:val="24"/>
              <w:szCs w:val="24"/>
            </w:rPr>
          </w:pPr>
          <w:r>
            <w:rPr>
              <w:b/>
              <w:color w:val="0000FF"/>
              <w:u w:val="single"/>
            </w:rPr>
            <w:br/>
          </w:r>
          <w:hyperlink w:anchor="_heading=h.dxzg3lbcqjap">
            <w:r>
              <w:rPr>
                <w:b/>
                <w:color w:val="000000"/>
              </w:rPr>
              <w:t>Requirement 4.6: Direct subnational payments</w:t>
            </w:r>
            <w:r>
              <w:rPr>
                <w:b/>
                <w:color w:val="000000"/>
              </w:rPr>
              <w:tab/>
              <w:t>8</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m5lgwjx2zd7v">
            <w:r w:rsidR="0047320F">
              <w:rPr>
                <w:color w:val="000000"/>
              </w:rPr>
              <w:t>I.</w:t>
            </w:r>
          </w:hyperlink>
          <w:hyperlink w:anchor="_heading=h.m5lgwjx2zd7v">
            <w:r w:rsidR="0047320F">
              <w:rPr>
                <w:rFonts w:ascii="Calibri" w:eastAsia="Calibri" w:hAnsi="Calibri" w:cs="Calibri"/>
                <w:color w:val="000000"/>
                <w:sz w:val="24"/>
                <w:szCs w:val="24"/>
              </w:rPr>
              <w:tab/>
            </w:r>
          </w:hyperlink>
          <w:r w:rsidR="0047320F">
            <w:fldChar w:fldCharType="begin"/>
          </w:r>
          <w:r w:rsidR="0047320F">
            <w:instrText xml:space="preserve"> PAGEREF _heading=h.m5lgwjx2zd7v \h </w:instrText>
          </w:r>
          <w:r w:rsidR="0047320F">
            <w:fldChar w:fldCharType="separate"/>
          </w:r>
          <w:r w:rsidR="0047320F">
            <w:rPr>
              <w:color w:val="000000"/>
            </w:rPr>
            <w:t>Resources</w:t>
          </w:r>
          <w:r w:rsidR="0047320F">
            <w:rPr>
              <w:color w:val="000000"/>
            </w:rPr>
            <w:tab/>
            <w:t>8</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attqz6lylhte">
            <w:r w:rsidR="0047320F">
              <w:rPr>
                <w:color w:val="000000"/>
              </w:rPr>
              <w:t>II.</w:t>
            </w:r>
          </w:hyperlink>
          <w:hyperlink w:anchor="_heading=h.attqz6lylhte">
            <w:r w:rsidR="0047320F">
              <w:rPr>
                <w:rFonts w:ascii="Calibri" w:eastAsia="Calibri" w:hAnsi="Calibri" w:cs="Calibri"/>
                <w:color w:val="000000"/>
                <w:sz w:val="24"/>
                <w:szCs w:val="24"/>
              </w:rPr>
              <w:tab/>
            </w:r>
          </w:hyperlink>
          <w:r w:rsidR="0047320F">
            <w:fldChar w:fldCharType="begin"/>
          </w:r>
          <w:r w:rsidR="0047320F">
            <w:instrText xml:space="preserve"> PAGEREF _heading=h.attqz6lylhte \h </w:instrText>
          </w:r>
          <w:r w:rsidR="0047320F">
            <w:fldChar w:fldCharType="separate"/>
          </w:r>
          <w:r w:rsidR="0047320F">
            <w:rPr>
              <w:color w:val="000000"/>
            </w:rPr>
            <w:t>Corrective actions/recommendations from previous Validation</w:t>
          </w:r>
          <w:r w:rsidR="0047320F">
            <w:rPr>
              <w:color w:val="000000"/>
            </w:rPr>
            <w:tab/>
            <w:t>8</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z8b82qntbiae">
            <w:r w:rsidR="0047320F">
              <w:rPr>
                <w:color w:val="000000"/>
              </w:rPr>
              <w:t>III.</w:t>
            </w:r>
          </w:hyperlink>
          <w:hyperlink w:anchor="_heading=h.z8b82qntbiae">
            <w:r w:rsidR="0047320F">
              <w:rPr>
                <w:rFonts w:ascii="Calibri" w:eastAsia="Calibri" w:hAnsi="Calibri" w:cs="Calibri"/>
                <w:color w:val="000000"/>
                <w:sz w:val="24"/>
                <w:szCs w:val="24"/>
              </w:rPr>
              <w:tab/>
            </w:r>
          </w:hyperlink>
          <w:r w:rsidR="0047320F">
            <w:fldChar w:fldCharType="begin"/>
          </w:r>
          <w:r w:rsidR="0047320F">
            <w:instrText xml:space="preserve"> PAGEREF _heading=h.z8b82qntbiae \h </w:instrText>
          </w:r>
          <w:r w:rsidR="0047320F">
            <w:fldChar w:fldCharType="separate"/>
          </w:r>
          <w:r w:rsidR="0047320F">
            <w:rPr>
              <w:color w:val="000000"/>
            </w:rPr>
            <w:t>Applicability of the requirement</w:t>
          </w:r>
          <w:r w:rsidR="0047320F">
            <w:rPr>
              <w:color w:val="000000"/>
            </w:rPr>
            <w:tab/>
            <w:t>8</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a1dmj5ajd7wc">
            <w:r w:rsidR="0047320F">
              <w:rPr>
                <w:color w:val="000000"/>
              </w:rPr>
              <w:t>IV.</w:t>
            </w:r>
          </w:hyperlink>
          <w:hyperlink w:anchor="_heading=h.a1dmj5ajd7wc">
            <w:r w:rsidR="0047320F">
              <w:rPr>
                <w:rFonts w:ascii="Calibri" w:eastAsia="Calibri" w:hAnsi="Calibri" w:cs="Calibri"/>
                <w:color w:val="000000"/>
                <w:sz w:val="24"/>
                <w:szCs w:val="24"/>
              </w:rPr>
              <w:tab/>
            </w:r>
          </w:hyperlink>
          <w:r w:rsidR="0047320F">
            <w:fldChar w:fldCharType="begin"/>
          </w:r>
          <w:r w:rsidR="0047320F">
            <w:instrText xml:space="preserve"> PAGEREF _heading=h.a1dmj5ajd7wc \h </w:instrText>
          </w:r>
          <w:r w:rsidR="0047320F">
            <w:fldChar w:fldCharType="separate"/>
          </w:r>
          <w:r w:rsidR="0047320F">
            <w:rPr>
              <w:color w:val="000000"/>
            </w:rPr>
            <w:t>Materiality</w:t>
          </w:r>
          <w:r w:rsidR="0047320F">
            <w:rPr>
              <w:color w:val="000000"/>
            </w:rPr>
            <w:tab/>
            <w:t>9</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hto5oosdv922">
            <w:r w:rsidR="0047320F">
              <w:rPr>
                <w:color w:val="000000"/>
              </w:rPr>
              <w:t>V.</w:t>
            </w:r>
          </w:hyperlink>
          <w:hyperlink w:anchor="_heading=h.hto5oosdv922">
            <w:r w:rsidR="0047320F">
              <w:rPr>
                <w:rFonts w:ascii="Calibri" w:eastAsia="Calibri" w:hAnsi="Calibri" w:cs="Calibri"/>
                <w:color w:val="000000"/>
                <w:sz w:val="24"/>
                <w:szCs w:val="24"/>
              </w:rPr>
              <w:tab/>
            </w:r>
          </w:hyperlink>
          <w:r w:rsidR="0047320F">
            <w:fldChar w:fldCharType="begin"/>
          </w:r>
          <w:r w:rsidR="0047320F">
            <w:instrText xml:space="preserve"> PAGEREF _heading=h.hto5oosdv922 \h </w:instrText>
          </w:r>
          <w:r w:rsidR="0047320F">
            <w:fldChar w:fldCharType="separate"/>
          </w:r>
          <w:r w:rsidR="0047320F">
            <w:rPr>
              <w:color w:val="000000"/>
            </w:rPr>
            <w:t>Self-assessment</w:t>
          </w:r>
          <w:r w:rsidR="0047320F">
            <w:rPr>
              <w:color w:val="000000"/>
            </w:rPr>
            <w:tab/>
            <w:t>9</w:t>
          </w:r>
          <w:r w:rsidR="0047320F">
            <w:fldChar w:fldCharType="end"/>
          </w:r>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hlf82bi3isug">
            <w:r w:rsidR="0047320F">
              <w:rPr>
                <w:color w:val="000000"/>
              </w:rPr>
              <w:t>Holders of information</w:t>
            </w:r>
            <w:r w:rsidR="0047320F">
              <w:rPr>
                <w:color w:val="000000"/>
              </w:rPr>
              <w:tab/>
              <w:t>9</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m4shumqc30vc">
            <w:r w:rsidR="0047320F">
              <w:rPr>
                <w:color w:val="000000"/>
              </w:rPr>
              <w:t>Technical requirements</w:t>
            </w:r>
            <w:r w:rsidR="0047320F">
              <w:rPr>
                <w:color w:val="000000"/>
              </w:rPr>
              <w:tab/>
              <w:t>10</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btazehdauuh4">
            <w:r w:rsidR="0047320F">
              <w:rPr>
                <w:color w:val="000000"/>
              </w:rPr>
              <w:t>Underlying objective</w:t>
            </w:r>
            <w:r w:rsidR="0047320F">
              <w:rPr>
                <w:color w:val="000000"/>
              </w:rPr>
              <w:tab/>
              <w:t>11</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kd8mjjbzmspk">
            <w:r w:rsidR="0047320F">
              <w:rPr>
                <w:color w:val="000000"/>
              </w:rPr>
              <w:t>Conclusion</w:t>
            </w:r>
            <w:r w:rsidR="0047320F">
              <w:rPr>
                <w:color w:val="000000"/>
              </w:rPr>
              <w:tab/>
              <w:t>12</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etmo47wm2obw">
            <w:r w:rsidR="0047320F">
              <w:rPr>
                <w:color w:val="000000"/>
              </w:rPr>
              <w:t>VI.</w:t>
            </w:r>
          </w:hyperlink>
          <w:hyperlink w:anchor="_heading=h.etmo47wm2obw">
            <w:r w:rsidR="0047320F">
              <w:rPr>
                <w:rFonts w:ascii="Calibri" w:eastAsia="Calibri" w:hAnsi="Calibri" w:cs="Calibri"/>
                <w:color w:val="000000"/>
                <w:sz w:val="24"/>
                <w:szCs w:val="24"/>
              </w:rPr>
              <w:tab/>
            </w:r>
          </w:hyperlink>
          <w:r w:rsidR="0047320F">
            <w:fldChar w:fldCharType="begin"/>
          </w:r>
          <w:r w:rsidR="0047320F">
            <w:instrText xml:space="preserve"> PAGEREF _heading=h.etmo47wm2obw \h </w:instrText>
          </w:r>
          <w:r w:rsidR="0047320F">
            <w:fldChar w:fldCharType="separate"/>
          </w:r>
          <w:r w:rsidR="0047320F">
            <w:rPr>
              <w:color w:val="000000"/>
            </w:rPr>
            <w:t>International Secretariat feedback</w:t>
          </w:r>
          <w:r w:rsidR="0047320F">
            <w:rPr>
              <w:color w:val="000000"/>
            </w:rPr>
            <w:tab/>
            <w:t>12</w:t>
          </w:r>
          <w:r w:rsidR="0047320F">
            <w:fldChar w:fldCharType="end"/>
          </w:r>
        </w:p>
        <w:p w:rsidR="006036CC" w:rsidRDefault="0047320F">
          <w:pPr>
            <w:pBdr>
              <w:top w:val="nil"/>
              <w:left w:val="nil"/>
              <w:bottom w:val="nil"/>
              <w:right w:val="nil"/>
              <w:between w:val="nil"/>
            </w:pBdr>
            <w:tabs>
              <w:tab w:val="right" w:pos="9062"/>
            </w:tabs>
            <w:spacing w:before="0" w:after="0"/>
            <w:rPr>
              <w:rFonts w:ascii="Calibri" w:eastAsia="Calibri" w:hAnsi="Calibri" w:cs="Calibri"/>
              <w:color w:val="000000"/>
              <w:sz w:val="24"/>
              <w:szCs w:val="24"/>
            </w:rPr>
          </w:pPr>
          <w:r>
            <w:rPr>
              <w:b/>
              <w:color w:val="0000FF"/>
              <w:u w:val="single"/>
            </w:rPr>
            <w:br/>
          </w:r>
          <w:hyperlink w:anchor="_heading=h.pmbvlqkxr22t">
            <w:r>
              <w:rPr>
                <w:b/>
                <w:color w:val="000000"/>
              </w:rPr>
              <w:t>Requirement 5.2: Subnational transfers</w:t>
            </w:r>
            <w:r>
              <w:rPr>
                <w:b/>
                <w:color w:val="000000"/>
              </w:rPr>
              <w:tab/>
              <w:t>13</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ft47ecfqp4mc">
            <w:r w:rsidR="0047320F">
              <w:rPr>
                <w:color w:val="000000"/>
              </w:rPr>
              <w:t>I.</w:t>
            </w:r>
          </w:hyperlink>
          <w:hyperlink w:anchor="_heading=h.ft47ecfqp4mc">
            <w:r w:rsidR="0047320F">
              <w:rPr>
                <w:rFonts w:ascii="Calibri" w:eastAsia="Calibri" w:hAnsi="Calibri" w:cs="Calibri"/>
                <w:color w:val="000000"/>
                <w:sz w:val="24"/>
                <w:szCs w:val="24"/>
              </w:rPr>
              <w:tab/>
            </w:r>
          </w:hyperlink>
          <w:r w:rsidR="0047320F">
            <w:fldChar w:fldCharType="begin"/>
          </w:r>
          <w:r w:rsidR="0047320F">
            <w:instrText xml:space="preserve"> PAGEREF _heading=h.ft47ecfqp4mc \h </w:instrText>
          </w:r>
          <w:r w:rsidR="0047320F">
            <w:fldChar w:fldCharType="separate"/>
          </w:r>
          <w:r w:rsidR="0047320F">
            <w:rPr>
              <w:color w:val="000000"/>
            </w:rPr>
            <w:t>Resources</w:t>
          </w:r>
          <w:r w:rsidR="0047320F">
            <w:rPr>
              <w:color w:val="000000"/>
            </w:rPr>
            <w:tab/>
            <w:t>13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gxfu1aesgwj8">
            <w:r w:rsidR="0047320F">
              <w:rPr>
                <w:color w:val="000000"/>
              </w:rPr>
              <w:t>II.</w:t>
            </w:r>
          </w:hyperlink>
          <w:hyperlink w:anchor="_heading=h.gxfu1aesgwj8">
            <w:r w:rsidR="0047320F">
              <w:rPr>
                <w:rFonts w:ascii="Calibri" w:eastAsia="Calibri" w:hAnsi="Calibri" w:cs="Calibri"/>
                <w:color w:val="000000"/>
                <w:sz w:val="24"/>
                <w:szCs w:val="24"/>
              </w:rPr>
              <w:tab/>
            </w:r>
          </w:hyperlink>
          <w:r w:rsidR="0047320F">
            <w:fldChar w:fldCharType="begin"/>
          </w:r>
          <w:r w:rsidR="0047320F">
            <w:instrText xml:space="preserve"> PAGEREF _heading=h.gxfu1aesgwj8 \h </w:instrText>
          </w:r>
          <w:r w:rsidR="0047320F">
            <w:fldChar w:fldCharType="separate"/>
          </w:r>
          <w:r w:rsidR="0047320F">
            <w:rPr>
              <w:color w:val="000000"/>
            </w:rPr>
            <w:t>Corrective actions/recommendations from previous Validation</w:t>
          </w:r>
          <w:r w:rsidR="0047320F">
            <w:rPr>
              <w:color w:val="000000"/>
            </w:rPr>
            <w:tab/>
            <w:t>13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i4i4ssszjkki">
            <w:r w:rsidR="0047320F">
              <w:rPr>
                <w:color w:val="000000"/>
              </w:rPr>
              <w:t>III.</w:t>
            </w:r>
          </w:hyperlink>
          <w:hyperlink w:anchor="_heading=h.i4i4ssszjkki">
            <w:r w:rsidR="0047320F">
              <w:rPr>
                <w:rFonts w:ascii="Calibri" w:eastAsia="Calibri" w:hAnsi="Calibri" w:cs="Calibri"/>
                <w:color w:val="000000"/>
                <w:sz w:val="24"/>
                <w:szCs w:val="24"/>
              </w:rPr>
              <w:tab/>
            </w:r>
          </w:hyperlink>
          <w:r w:rsidR="0047320F">
            <w:fldChar w:fldCharType="begin"/>
          </w:r>
          <w:r w:rsidR="0047320F">
            <w:instrText xml:space="preserve"> PAGEREF _heading=h.i4i4ssszjkki \h </w:instrText>
          </w:r>
          <w:r w:rsidR="0047320F">
            <w:fldChar w:fldCharType="separate"/>
          </w:r>
          <w:r w:rsidR="0047320F">
            <w:rPr>
              <w:color w:val="000000"/>
            </w:rPr>
            <w:t>Applicability of the requirement</w:t>
          </w:r>
          <w:r w:rsidR="0047320F">
            <w:rPr>
              <w:color w:val="000000"/>
            </w:rPr>
            <w:tab/>
            <w:t>13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ugxawhb6pzt9">
            <w:r w:rsidR="0047320F">
              <w:rPr>
                <w:color w:val="000000"/>
              </w:rPr>
              <w:t>IV.</w:t>
            </w:r>
          </w:hyperlink>
          <w:hyperlink w:anchor="_heading=h.ugxawhb6pzt9">
            <w:r w:rsidR="0047320F">
              <w:rPr>
                <w:rFonts w:ascii="Calibri" w:eastAsia="Calibri" w:hAnsi="Calibri" w:cs="Calibri"/>
                <w:color w:val="000000"/>
                <w:sz w:val="24"/>
                <w:szCs w:val="24"/>
              </w:rPr>
              <w:tab/>
            </w:r>
          </w:hyperlink>
          <w:r w:rsidR="0047320F">
            <w:fldChar w:fldCharType="begin"/>
          </w:r>
          <w:r w:rsidR="0047320F">
            <w:instrText xml:space="preserve"> PAGEREF _heading=h.ugxawhb6pzt9 \h </w:instrText>
          </w:r>
          <w:r w:rsidR="0047320F">
            <w:fldChar w:fldCharType="separate"/>
          </w:r>
          <w:r w:rsidR="0047320F">
            <w:rPr>
              <w:color w:val="000000"/>
            </w:rPr>
            <w:t>Materiality</w:t>
          </w:r>
          <w:r w:rsidR="0047320F">
            <w:rPr>
              <w:color w:val="000000"/>
            </w:rPr>
            <w:tab/>
            <w:t>13</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ba5c55o6qxnf">
            <w:r w:rsidR="0047320F">
              <w:rPr>
                <w:color w:val="000000"/>
              </w:rPr>
              <w:t>V.</w:t>
            </w:r>
          </w:hyperlink>
          <w:hyperlink w:anchor="_heading=h.ba5c55o6qxnf">
            <w:r w:rsidR="0047320F">
              <w:rPr>
                <w:rFonts w:ascii="Calibri" w:eastAsia="Calibri" w:hAnsi="Calibri" w:cs="Calibri"/>
                <w:color w:val="000000"/>
                <w:sz w:val="24"/>
                <w:szCs w:val="24"/>
              </w:rPr>
              <w:tab/>
            </w:r>
          </w:hyperlink>
          <w:r w:rsidR="0047320F">
            <w:fldChar w:fldCharType="begin"/>
          </w:r>
          <w:r w:rsidR="0047320F">
            <w:instrText xml:space="preserve"> PAGEREF _heading=h.ba5c55o6qxnf \h </w:instrText>
          </w:r>
          <w:r w:rsidR="0047320F">
            <w:fldChar w:fldCharType="separate"/>
          </w:r>
          <w:r w:rsidR="0047320F">
            <w:rPr>
              <w:color w:val="000000"/>
            </w:rPr>
            <w:t>Self-assessment</w:t>
          </w:r>
          <w:r w:rsidR="0047320F">
            <w:rPr>
              <w:color w:val="000000"/>
            </w:rPr>
            <w:tab/>
            <w:t>14</w:t>
          </w:r>
          <w:r w:rsidR="0047320F">
            <w:fldChar w:fldCharType="end"/>
          </w:r>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avnj965pupoj">
            <w:r w:rsidR="0047320F">
              <w:rPr>
                <w:color w:val="000000"/>
              </w:rPr>
              <w:t>Holders of information</w:t>
            </w:r>
            <w:r w:rsidR="0047320F">
              <w:rPr>
                <w:color w:val="000000"/>
              </w:rPr>
              <w:tab/>
              <w:t>14</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egwyokof7l3">
            <w:r w:rsidR="0047320F">
              <w:rPr>
                <w:color w:val="000000"/>
              </w:rPr>
              <w:t>Technical aspects of the requirement</w:t>
            </w:r>
            <w:r w:rsidR="0047320F">
              <w:rPr>
                <w:color w:val="000000"/>
              </w:rPr>
              <w:tab/>
              <w:t>15</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54z26dy19tu1">
            <w:r w:rsidR="0047320F">
              <w:rPr>
                <w:color w:val="000000"/>
              </w:rPr>
              <w:t>Underlying objective</w:t>
            </w:r>
            <w:r w:rsidR="0047320F">
              <w:rPr>
                <w:color w:val="000000"/>
              </w:rPr>
              <w:tab/>
              <w:t>19</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9ikzipwk02n">
            <w:r w:rsidR="0047320F">
              <w:rPr>
                <w:color w:val="000000"/>
              </w:rPr>
              <w:t>Conclusion</w:t>
            </w:r>
            <w:r w:rsidR="0047320F">
              <w:rPr>
                <w:color w:val="000000"/>
              </w:rPr>
              <w:tab/>
              <w:t>20</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2t93eje1qkl4">
            <w:r w:rsidR="0047320F">
              <w:rPr>
                <w:color w:val="000000"/>
              </w:rPr>
              <w:t>VI.</w:t>
            </w:r>
          </w:hyperlink>
          <w:hyperlink w:anchor="_heading=h.2t93eje1qkl4">
            <w:r w:rsidR="0047320F">
              <w:rPr>
                <w:rFonts w:ascii="Calibri" w:eastAsia="Calibri" w:hAnsi="Calibri" w:cs="Calibri"/>
                <w:color w:val="000000"/>
                <w:sz w:val="24"/>
                <w:szCs w:val="24"/>
              </w:rPr>
              <w:tab/>
            </w:r>
          </w:hyperlink>
          <w:r w:rsidR="0047320F">
            <w:fldChar w:fldCharType="begin"/>
          </w:r>
          <w:r w:rsidR="0047320F">
            <w:instrText xml:space="preserve"> PAGEREF _heading=h.2t93eje1qkl4 \h </w:instrText>
          </w:r>
          <w:r w:rsidR="0047320F">
            <w:fldChar w:fldCharType="separate"/>
          </w:r>
          <w:r w:rsidR="0047320F">
            <w:rPr>
              <w:color w:val="000000"/>
            </w:rPr>
            <w:t>International Secretariat feedback</w:t>
          </w:r>
          <w:r w:rsidR="0047320F">
            <w:rPr>
              <w:color w:val="000000"/>
            </w:rPr>
            <w:tab/>
            <w:t>20</w:t>
          </w:r>
          <w:r w:rsidR="0047320F">
            <w:fldChar w:fldCharType="end"/>
          </w:r>
        </w:p>
        <w:p w:rsidR="006036CC" w:rsidRDefault="0047320F">
          <w:pPr>
            <w:pBdr>
              <w:top w:val="nil"/>
              <w:left w:val="nil"/>
              <w:bottom w:val="nil"/>
              <w:right w:val="nil"/>
              <w:between w:val="nil"/>
            </w:pBdr>
            <w:tabs>
              <w:tab w:val="right" w:pos="9062"/>
            </w:tabs>
            <w:spacing w:before="0" w:after="0"/>
            <w:rPr>
              <w:rFonts w:ascii="Calibri" w:eastAsia="Calibri" w:hAnsi="Calibri" w:cs="Calibri"/>
              <w:color w:val="000000"/>
              <w:sz w:val="24"/>
              <w:szCs w:val="24"/>
            </w:rPr>
          </w:pPr>
          <w:r>
            <w:rPr>
              <w:b/>
              <w:color w:val="0000FF"/>
              <w:u w:val="single"/>
            </w:rPr>
            <w:lastRenderedPageBreak/>
            <w:br/>
          </w:r>
          <w:hyperlink w:anchor="_heading=h.qsn61hsod2z1">
            <w:r>
              <w:rPr>
                <w:b/>
                <w:color w:val="000000"/>
              </w:rPr>
              <w:t>Requirement 5.3: Additional information on revenue management and expenditures</w:t>
            </w:r>
            <w:r>
              <w:rPr>
                <w:b/>
                <w:color w:val="000000"/>
              </w:rPr>
              <w:tab/>
              <w:t>22</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l2ieqzwjgdv5">
            <w:r w:rsidR="0047320F">
              <w:rPr>
                <w:color w:val="000000"/>
              </w:rPr>
              <w:t>I.</w:t>
            </w:r>
          </w:hyperlink>
          <w:hyperlink w:anchor="_heading=h.l2ieqzwjgdv5">
            <w:r w:rsidR="0047320F">
              <w:rPr>
                <w:rFonts w:ascii="Calibri" w:eastAsia="Calibri" w:hAnsi="Calibri" w:cs="Calibri"/>
                <w:color w:val="000000"/>
                <w:sz w:val="24"/>
                <w:szCs w:val="24"/>
              </w:rPr>
              <w:tab/>
            </w:r>
          </w:hyperlink>
          <w:r w:rsidR="0047320F">
            <w:fldChar w:fldCharType="begin"/>
          </w:r>
          <w:r w:rsidR="0047320F">
            <w:instrText xml:space="preserve"> PAGEREF _heading=h.l2ieqzwjgdv5 \h </w:instrText>
          </w:r>
          <w:r w:rsidR="0047320F">
            <w:fldChar w:fldCharType="separate"/>
          </w:r>
          <w:r w:rsidR="0047320F">
            <w:rPr>
              <w:color w:val="000000"/>
            </w:rPr>
            <w:t>Resources</w:t>
          </w:r>
          <w:r w:rsidR="0047320F">
            <w:rPr>
              <w:color w:val="000000"/>
            </w:rPr>
            <w:tab/>
            <w:t>22</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fjploz3nvu3a">
            <w:r w:rsidR="0047320F">
              <w:rPr>
                <w:color w:val="000000"/>
              </w:rPr>
              <w:t>II.</w:t>
            </w:r>
          </w:hyperlink>
          <w:hyperlink w:anchor="_heading=h.fjploz3nvu3a">
            <w:r w:rsidR="0047320F">
              <w:rPr>
                <w:rFonts w:ascii="Calibri" w:eastAsia="Calibri" w:hAnsi="Calibri" w:cs="Calibri"/>
                <w:color w:val="000000"/>
                <w:sz w:val="24"/>
                <w:szCs w:val="24"/>
              </w:rPr>
              <w:tab/>
            </w:r>
          </w:hyperlink>
          <w:r w:rsidR="0047320F">
            <w:fldChar w:fldCharType="begin"/>
          </w:r>
          <w:r w:rsidR="0047320F">
            <w:instrText xml:space="preserve"> PAGEREF _heading=h.fjploz3nvu3a \h </w:instrText>
          </w:r>
          <w:r w:rsidR="0047320F">
            <w:fldChar w:fldCharType="separate"/>
          </w:r>
          <w:r w:rsidR="0047320F">
            <w:rPr>
              <w:color w:val="000000"/>
            </w:rPr>
            <w:t>Corrective actions/recommendations from previous Validation</w:t>
          </w:r>
          <w:r w:rsidR="0047320F">
            <w:rPr>
              <w:color w:val="000000"/>
            </w:rPr>
            <w:tab/>
            <w:t>22</w:t>
          </w:r>
          <w:r w:rsidR="0047320F">
            <w:fldChar w:fldCharType="end"/>
          </w:r>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pe17eijluhpw">
            <w:r w:rsidR="0047320F">
              <w:rPr>
                <w:color w:val="000000"/>
              </w:rPr>
              <w:t>III.</w:t>
            </w:r>
          </w:hyperlink>
          <w:hyperlink w:anchor="_heading=h.pe17eijluhpw">
            <w:r w:rsidR="0047320F">
              <w:rPr>
                <w:rFonts w:ascii="Calibri" w:eastAsia="Calibri" w:hAnsi="Calibri" w:cs="Calibri"/>
                <w:color w:val="000000"/>
                <w:sz w:val="24"/>
                <w:szCs w:val="24"/>
              </w:rPr>
              <w:tab/>
            </w:r>
          </w:hyperlink>
          <w:r w:rsidR="0047320F">
            <w:fldChar w:fldCharType="begin"/>
          </w:r>
          <w:r w:rsidR="0047320F">
            <w:instrText xml:space="preserve"> PAGEREF _heading=h.pe17eijluhpw \h </w:instrText>
          </w:r>
          <w:r w:rsidR="0047320F">
            <w:fldChar w:fldCharType="separate"/>
          </w:r>
          <w:r w:rsidR="0047320F">
            <w:rPr>
              <w:color w:val="000000"/>
            </w:rPr>
            <w:t>Self-assessment</w:t>
          </w:r>
          <w:r w:rsidR="0047320F">
            <w:rPr>
              <w:color w:val="000000"/>
            </w:rPr>
            <w:tab/>
            <w:t>22</w:t>
          </w:r>
          <w:r w:rsidR="0047320F">
            <w:fldChar w:fldCharType="end"/>
          </w:r>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jla7erb6389o">
            <w:r w:rsidR="0047320F">
              <w:rPr>
                <w:color w:val="000000"/>
              </w:rPr>
              <w:t>Holders of information</w:t>
            </w:r>
            <w:r w:rsidR="0047320F">
              <w:rPr>
                <w:color w:val="000000"/>
              </w:rPr>
              <w:tab/>
              <w:t>22</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bk9uafpz2m3g">
            <w:r w:rsidR="0047320F">
              <w:rPr>
                <w:color w:val="000000"/>
              </w:rPr>
              <w:t>Technical requirements</w:t>
            </w:r>
            <w:r w:rsidR="0047320F">
              <w:rPr>
                <w:color w:val="000000"/>
              </w:rPr>
              <w:tab/>
              <w:t>23</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powep4dvql03">
            <w:r w:rsidR="0047320F">
              <w:rPr>
                <w:color w:val="000000"/>
              </w:rPr>
              <w:t>Underlying objective</w:t>
            </w:r>
            <w:r w:rsidR="0047320F">
              <w:rPr>
                <w:color w:val="000000"/>
              </w:rPr>
              <w:tab/>
              <w:t>26</w:t>
            </w:r>
          </w:hyperlink>
        </w:p>
        <w:p w:rsidR="006036CC" w:rsidRDefault="0018246B">
          <w:pPr>
            <w:pBdr>
              <w:top w:val="nil"/>
              <w:left w:val="nil"/>
              <w:bottom w:val="nil"/>
              <w:right w:val="nil"/>
              <w:between w:val="nil"/>
            </w:pBdr>
            <w:tabs>
              <w:tab w:val="right" w:pos="9062"/>
            </w:tabs>
            <w:spacing w:before="0" w:after="0"/>
            <w:ind w:left="440"/>
            <w:rPr>
              <w:rFonts w:ascii="Calibri" w:eastAsia="Calibri" w:hAnsi="Calibri" w:cs="Calibri"/>
              <w:color w:val="000000"/>
              <w:sz w:val="24"/>
              <w:szCs w:val="24"/>
            </w:rPr>
          </w:pPr>
          <w:hyperlink w:anchor="_heading=h.qs4dc1xvoh5v">
            <w:r w:rsidR="0047320F">
              <w:rPr>
                <w:color w:val="000000"/>
              </w:rPr>
              <w:t>Conclusion</w:t>
            </w:r>
            <w:r w:rsidR="0047320F">
              <w:rPr>
                <w:color w:val="000000"/>
              </w:rPr>
              <w:tab/>
              <w:t>27</w:t>
            </w:r>
          </w:hyperlink>
        </w:p>
        <w:p w:rsidR="006036CC" w:rsidRDefault="0018246B">
          <w:pPr>
            <w:pBdr>
              <w:top w:val="nil"/>
              <w:left w:val="nil"/>
              <w:bottom w:val="nil"/>
              <w:right w:val="nil"/>
              <w:between w:val="nil"/>
            </w:pBdr>
            <w:tabs>
              <w:tab w:val="left" w:pos="720"/>
              <w:tab w:val="right" w:pos="9062"/>
            </w:tabs>
            <w:spacing w:before="0" w:after="0"/>
            <w:ind w:left="220"/>
            <w:rPr>
              <w:rFonts w:ascii="Calibri" w:eastAsia="Calibri" w:hAnsi="Calibri" w:cs="Calibri"/>
              <w:color w:val="000000"/>
              <w:sz w:val="24"/>
              <w:szCs w:val="24"/>
            </w:rPr>
          </w:pPr>
          <w:hyperlink w:anchor="_heading=h.jaopf12i3enp">
            <w:r w:rsidR="0047320F">
              <w:rPr>
                <w:color w:val="000000"/>
              </w:rPr>
              <w:t>IV.</w:t>
            </w:r>
          </w:hyperlink>
          <w:hyperlink w:anchor="_heading=h.jaopf12i3enp">
            <w:r w:rsidR="0047320F">
              <w:rPr>
                <w:rFonts w:ascii="Calibri" w:eastAsia="Calibri" w:hAnsi="Calibri" w:cs="Calibri"/>
                <w:color w:val="000000"/>
                <w:sz w:val="24"/>
                <w:szCs w:val="24"/>
              </w:rPr>
              <w:tab/>
            </w:r>
          </w:hyperlink>
          <w:r w:rsidR="0047320F">
            <w:fldChar w:fldCharType="begin"/>
          </w:r>
          <w:r w:rsidR="0047320F">
            <w:instrText xml:space="preserve"> PAGEREF _heading=h.jaopf12i3enp \h </w:instrText>
          </w:r>
          <w:r w:rsidR="0047320F">
            <w:fldChar w:fldCharType="separate"/>
          </w:r>
          <w:r w:rsidR="0047320F">
            <w:rPr>
              <w:color w:val="000000"/>
            </w:rPr>
            <w:t>International Secretariat feedback</w:t>
          </w:r>
          <w:r w:rsidR="0047320F">
            <w:rPr>
              <w:color w:val="000000"/>
            </w:rPr>
            <w:tab/>
            <w:t>27</w:t>
          </w:r>
          <w:r w:rsidR="0047320F">
            <w:fldChar w:fldCharType="end"/>
          </w:r>
        </w:p>
        <w:p w:rsidR="006036CC" w:rsidRDefault="0047320F">
          <w:pPr>
            <w:pBdr>
              <w:top w:val="nil"/>
              <w:left w:val="nil"/>
              <w:bottom w:val="nil"/>
              <w:right w:val="nil"/>
              <w:between w:val="nil"/>
            </w:pBdr>
            <w:tabs>
              <w:tab w:val="right" w:pos="9062"/>
            </w:tabs>
            <w:spacing w:before="0" w:after="0"/>
            <w:rPr>
              <w:rFonts w:ascii="Calibri" w:eastAsia="Calibri" w:hAnsi="Calibri" w:cs="Calibri"/>
              <w:color w:val="000000"/>
              <w:sz w:val="24"/>
              <w:szCs w:val="24"/>
            </w:rPr>
          </w:pPr>
          <w:r>
            <w:rPr>
              <w:b/>
              <w:color w:val="0000FF"/>
              <w:u w:val="single"/>
            </w:rPr>
            <w:br/>
          </w:r>
          <w:hyperlink w:anchor="_heading=h.ru4pzle3e4pe">
            <w:r>
              <w:rPr>
                <w:b/>
                <w:color w:val="000000"/>
                <w:highlight w:val="cyan"/>
              </w:rPr>
              <w:t>For Validation</w:t>
            </w:r>
          </w:hyperlink>
          <w:hyperlink w:anchor="_heading=h.ru4pzle3e4pe">
            <w:r>
              <w:rPr>
                <w:b/>
                <w:color w:val="000000"/>
              </w:rPr>
              <w:t>: MSG sign-off</w:t>
            </w:r>
            <w:r>
              <w:rPr>
                <w:b/>
                <w:color w:val="000000"/>
              </w:rPr>
              <w:tab/>
              <w:t>29</w:t>
            </w:r>
          </w:hyperlink>
        </w:p>
        <w:p w:rsidR="006036CC" w:rsidRDefault="0047320F">
          <w:pPr>
            <w:spacing w:before="0" w:after="0"/>
          </w:pPr>
          <w:r>
            <w:fldChar w:fldCharType="end"/>
          </w:r>
        </w:p>
      </w:sdtContent>
    </w:sdt>
    <w:p w:rsidR="006036CC" w:rsidRDefault="0047320F">
      <w:pPr>
        <w:pStyle w:val="Heading1"/>
      </w:pPr>
      <w:bookmarkStart w:id="1" w:name="_heading=h.snkexp98zo7l" w:colFirst="0" w:colLast="0"/>
      <w:bookmarkEnd w:id="1"/>
      <w:r>
        <w:t>Requirement 5.1: Distribution of revenues</w:t>
      </w:r>
    </w:p>
    <w:p w:rsidR="006036CC" w:rsidRDefault="0047320F">
      <w:pPr>
        <w:pStyle w:val="Heading2"/>
        <w:numPr>
          <w:ilvl w:val="0"/>
          <w:numId w:val="8"/>
        </w:numPr>
      </w:pPr>
      <w:bookmarkStart w:id="2" w:name="_heading=h.xmetkipj74um" w:colFirst="0" w:colLast="0"/>
      <w:bookmarkEnd w:id="2"/>
      <w:r>
        <w:t>Resources</w:t>
      </w:r>
    </w:p>
    <w:tbl>
      <w:tblPr>
        <w:tblStyle w:val="aff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EDF1F9"/>
          </w:tcPr>
          <w:p w:rsidR="006036CC" w:rsidRDefault="0018246B">
            <w:pPr>
              <w:numPr>
                <w:ilvl w:val="0"/>
                <w:numId w:val="11"/>
              </w:numPr>
              <w:pBdr>
                <w:top w:val="nil"/>
                <w:left w:val="nil"/>
                <w:bottom w:val="nil"/>
                <w:right w:val="nil"/>
                <w:between w:val="nil"/>
              </w:pBdr>
              <w:rPr>
                <w:color w:val="000000"/>
              </w:rPr>
            </w:pPr>
            <w:hyperlink r:id="rId8" w:anchor="_1-distribution-of-revenues--17322">
              <w:r w:rsidR="0047320F">
                <w:rPr>
                  <w:color w:val="0000FF"/>
                  <w:u w:val="single"/>
                </w:rPr>
                <w:t>Requirement in full</w:t>
              </w:r>
            </w:hyperlink>
            <w:r w:rsidR="0047320F">
              <w:rPr>
                <w:color w:val="000000"/>
              </w:rPr>
              <w:t xml:space="preserve">, </w:t>
            </w:r>
            <w:hyperlink r:id="rId9" w:anchor="requirement-51-distribution-of-revenues-19011">
              <w:r w:rsidR="0047320F">
                <w:rPr>
                  <w:color w:val="0000FF"/>
                  <w:u w:val="single"/>
                </w:rPr>
                <w:t>Validation guide</w:t>
              </w:r>
            </w:hyperlink>
          </w:p>
        </w:tc>
      </w:tr>
    </w:tbl>
    <w:p w:rsidR="006036CC" w:rsidRDefault="0047320F">
      <w:pPr>
        <w:pStyle w:val="Heading2"/>
        <w:numPr>
          <w:ilvl w:val="0"/>
          <w:numId w:val="8"/>
        </w:numPr>
      </w:pPr>
      <w:bookmarkStart w:id="3" w:name="_heading=h.su0yqsmac7rg" w:colFirst="0" w:colLast="0"/>
      <w:bookmarkEnd w:id="3"/>
      <w:r>
        <w:t xml:space="preserve">Corrective actions/recommendations from previous Validation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6036CC" w:rsidRDefault="006036CC">
      <w:pPr>
        <w:pBdr>
          <w:top w:val="nil"/>
          <w:left w:val="nil"/>
          <w:bottom w:val="nil"/>
          <w:right w:val="nil"/>
          <w:between w:val="nil"/>
        </w:pBdr>
        <w:spacing w:before="0" w:after="0" w:line="276" w:lineRule="auto"/>
        <w:rPr>
          <w:color w:val="595959"/>
        </w:rPr>
      </w:pPr>
    </w:p>
    <w:tbl>
      <w:tblPr>
        <w:tblStyle w:val="a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 xml:space="preserve">To improve public debate, ZEITI could consider developing summaries of EITI reports focusing on different constituent needs. This could include developing summaries on subnational payments and environmental issues for local communities. Government could also benefit from receiving an overview of the economic contribution from industry and the areas were there may be wide differences in revenue or payment data. Other </w:t>
            </w:r>
            <w:proofErr w:type="spellStart"/>
            <w:r>
              <w:rPr>
                <w:i/>
              </w:rPr>
              <w:t>summarised</w:t>
            </w:r>
            <w:proofErr w:type="spellEnd"/>
            <w:r>
              <w:rPr>
                <w:i/>
              </w:rPr>
              <w:t xml:space="preserve"> data could include an overview of and progress on beneficial ownership and contract transparency.</w:t>
            </w:r>
          </w:p>
        </w:tc>
      </w:tr>
    </w:tbl>
    <w:p w:rsidR="006036CC" w:rsidRDefault="0047320F">
      <w:pPr>
        <w:pStyle w:val="Heading2"/>
        <w:numPr>
          <w:ilvl w:val="0"/>
          <w:numId w:val="8"/>
        </w:numPr>
      </w:pPr>
      <w:bookmarkStart w:id="4" w:name="_heading=h.hne5gkc5vm5g" w:colFirst="0" w:colLast="0"/>
      <w:bookmarkEnd w:id="4"/>
      <w:r>
        <w:t>Self-assessment</w:t>
      </w:r>
    </w:p>
    <w:p w:rsidR="006036CC" w:rsidRDefault="0047320F">
      <w:pPr>
        <w:pBdr>
          <w:top w:val="nil"/>
          <w:left w:val="nil"/>
          <w:bottom w:val="nil"/>
          <w:right w:val="nil"/>
          <w:between w:val="nil"/>
        </w:pBdr>
        <w:spacing w:before="0" w:after="0" w:line="276" w:lineRule="auto"/>
        <w:rPr>
          <w:color w:val="595959"/>
        </w:rPr>
      </w:pPr>
      <w:r>
        <w:rPr>
          <w:rFonts w:ascii="MS Mincho" w:eastAsia="MS Mincho" w:hAnsi="MS Mincho" w:cs="MS Mincho"/>
          <w:color w:val="595959"/>
        </w:rPr>
        <w:t xml:space="preserve">ⓘ </w:t>
      </w:r>
      <w:r>
        <w:rPr>
          <w:color w:val="595959"/>
        </w:rPr>
        <w:t>The self-assessment allows the MSG to understand the aspects of the requirement and estimate its progress towards meeting it. Diverging views within the constituency or between constituencies can be documented in the form.</w:t>
      </w:r>
    </w:p>
    <w:p w:rsidR="006036CC" w:rsidRDefault="006036CC">
      <w:pPr>
        <w:pBdr>
          <w:top w:val="nil"/>
          <w:left w:val="nil"/>
          <w:bottom w:val="nil"/>
          <w:right w:val="nil"/>
          <w:between w:val="nil"/>
        </w:pBdr>
        <w:spacing w:before="0" w:after="0" w:line="276" w:lineRule="auto"/>
        <w:rPr>
          <w:color w:val="595959"/>
        </w:rPr>
      </w:pPr>
    </w:p>
    <w:p w:rsidR="006036CC" w:rsidRDefault="0047320F">
      <w:pPr>
        <w:pStyle w:val="Heading3"/>
      </w:pPr>
      <w:bookmarkStart w:id="5" w:name="_heading=h.8ofw8cc15kyh" w:colFirst="0" w:colLast="0"/>
      <w:bookmarkEnd w:id="5"/>
      <w:r>
        <w:t xml:space="preserve">Holders of information </w:t>
      </w:r>
    </w:p>
    <w:p w:rsidR="006036CC" w:rsidRDefault="0047320F">
      <w:pPr>
        <w:rPr>
          <w:color w:val="7F7F7F"/>
        </w:rPr>
      </w:pPr>
      <w:r>
        <w:rPr>
          <w:rFonts w:ascii="MS Gothic" w:eastAsia="MS Gothic" w:hAnsi="MS Gothic" w:cs="MS Gothic"/>
          <w:color w:val="595959"/>
        </w:rPr>
        <w:t>ⓘ</w:t>
      </w:r>
      <w:r>
        <w:rPr>
          <w:color w:val="595959"/>
        </w:rPr>
        <w:t xml:space="preserve"> The purpose of identifying the holders of information is to identify the entity or entities that are responsible for collecting, storing, processing and ultimately publishing information related to this requirement. It allows one to clearly identify who is the information steward that needs to provide the information for EITI reporting: either through reporting or systematic disclosures.</w:t>
      </w:r>
      <w:r>
        <w:rPr>
          <w:color w:val="7F7F7F"/>
        </w:rPr>
        <w:br/>
      </w:r>
    </w:p>
    <w:tbl>
      <w:tblPr>
        <w:tblStyle w:val="affff1"/>
        <w:tblW w:w="9072" w:type="dxa"/>
        <w:tblLayout w:type="fixed"/>
        <w:tblLook w:val="0400" w:firstRow="0" w:lastRow="0" w:firstColumn="0" w:lastColumn="0" w:noHBand="0" w:noVBand="1"/>
      </w:tblPr>
      <w:tblGrid>
        <w:gridCol w:w="1424"/>
        <w:gridCol w:w="4104"/>
        <w:gridCol w:w="3544"/>
      </w:tblGrid>
      <w:tr w:rsidR="006036CC">
        <w:trPr>
          <w:trHeight w:val="476"/>
        </w:trPr>
        <w:tc>
          <w:tcPr>
            <w:tcW w:w="1424" w:type="dxa"/>
            <w:tcBorders>
              <w:bottom w:val="single" w:sz="4" w:space="0" w:color="000000"/>
            </w:tcBorders>
            <w:shd w:val="clear" w:color="auto" w:fill="B4C6E7"/>
          </w:tcPr>
          <w:p w:rsidR="006036CC" w:rsidRDefault="006036CC"/>
        </w:tc>
        <w:tc>
          <w:tcPr>
            <w:tcW w:w="4104" w:type="dxa"/>
            <w:tcBorders>
              <w:bottom w:val="single" w:sz="4" w:space="0" w:color="000000"/>
            </w:tcBorders>
            <w:shd w:val="clear" w:color="auto" w:fill="B4C6E7"/>
          </w:tcPr>
          <w:p w:rsidR="006036CC" w:rsidRDefault="0047320F">
            <w:pPr>
              <w:rPr>
                <w:b/>
              </w:rPr>
            </w:pPr>
            <w:r>
              <w:rPr>
                <w:b/>
              </w:rPr>
              <w:t>Question</w:t>
            </w:r>
          </w:p>
        </w:tc>
        <w:tc>
          <w:tcPr>
            <w:tcW w:w="3544" w:type="dxa"/>
            <w:tcBorders>
              <w:bottom w:val="single" w:sz="4" w:space="0" w:color="000000"/>
            </w:tcBorders>
            <w:shd w:val="clear" w:color="auto" w:fill="B4C6E7"/>
          </w:tcPr>
          <w:p w:rsidR="006036CC" w:rsidRDefault="0047320F">
            <w:pPr>
              <w:rPr>
                <w:b/>
              </w:rPr>
            </w:pPr>
            <w:r>
              <w:rPr>
                <w:b/>
              </w:rPr>
              <w:t>Response</w:t>
            </w:r>
          </w:p>
        </w:tc>
      </w:tr>
      <w:tr w:rsidR="006036CC">
        <w:trPr>
          <w:trHeight w:val="1280"/>
        </w:trPr>
        <w:tc>
          <w:tcPr>
            <w:tcW w:w="1424" w:type="dxa"/>
            <w:tcBorders>
              <w:top w:val="single" w:sz="4" w:space="0" w:color="000000"/>
              <w:bottom w:val="single" w:sz="4" w:space="0" w:color="000000"/>
            </w:tcBorders>
          </w:tcPr>
          <w:p w:rsidR="006036CC" w:rsidRDefault="0047320F">
            <w:pPr>
              <w:rPr>
                <w:b/>
              </w:rPr>
            </w:pPr>
            <w:r>
              <w:rPr>
                <w:b/>
              </w:rPr>
              <w:lastRenderedPageBreak/>
              <w:t>Distribution of revenues 5.1.a</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how extractive sector revenues are distributed in the country for the sector? </w:t>
            </w:r>
          </w:p>
        </w:tc>
        <w:tc>
          <w:tcPr>
            <w:tcW w:w="3544" w:type="dxa"/>
            <w:tcBorders>
              <w:top w:val="single" w:sz="4" w:space="0" w:color="000000"/>
              <w:bottom w:val="single" w:sz="4" w:space="0" w:color="000000"/>
            </w:tcBorders>
          </w:tcPr>
          <w:p w:rsidR="006036CC" w:rsidRDefault="0047320F">
            <w:r>
              <w:t>Ministry of Finance and national planning</w:t>
            </w:r>
          </w:p>
          <w:p w:rsidR="006036CC" w:rsidRDefault="0047320F">
            <w:r>
              <w:rPr>
                <w:shd w:val="clear" w:color="auto" w:fill="D9E2F3"/>
              </w:rPr>
              <w:t xml:space="preserve">Local authorities/Ministry of Local Government and Rural Development  </w:t>
            </w:r>
          </w:p>
        </w:tc>
      </w:tr>
      <w:tr w:rsidR="006036CC">
        <w:trPr>
          <w:trHeight w:val="1280"/>
        </w:trPr>
        <w:tc>
          <w:tcPr>
            <w:tcW w:w="1424" w:type="dxa"/>
            <w:tcBorders>
              <w:top w:val="single" w:sz="4" w:space="0" w:color="000000"/>
              <w:bottom w:val="single" w:sz="4" w:space="0" w:color="000000"/>
            </w:tcBorders>
          </w:tcPr>
          <w:p w:rsidR="006036CC" w:rsidRDefault="0047320F">
            <w:pPr>
              <w:rPr>
                <w:b/>
              </w:rPr>
            </w:pPr>
            <w:r>
              <w:rPr>
                <w:b/>
              </w:rPr>
              <w:t>Distribution of revenues, including off-budget revenues 5.1.b</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revenues that are not recorded in the national budget for the </w:t>
            </w:r>
            <w:r>
              <w:rPr>
                <w:color w:val="808080"/>
              </w:rPr>
              <w:t>Choose an item.</w:t>
            </w:r>
            <w:r>
              <w:t xml:space="preserve"> sector? </w:t>
            </w:r>
          </w:p>
        </w:tc>
        <w:tc>
          <w:tcPr>
            <w:tcW w:w="3544" w:type="dxa"/>
            <w:tcBorders>
              <w:top w:val="single" w:sz="4" w:space="0" w:color="000000"/>
              <w:bottom w:val="single" w:sz="4" w:space="0" w:color="000000"/>
            </w:tcBorders>
          </w:tcPr>
          <w:p w:rsidR="006036CC" w:rsidRDefault="0047320F">
            <w:pPr>
              <w:rPr>
                <w:shd w:val="clear" w:color="auto" w:fill="D9E2F3"/>
              </w:rPr>
            </w:pPr>
            <w:r>
              <w:rPr>
                <w:shd w:val="clear" w:color="auto" w:fill="D9E2F3"/>
              </w:rPr>
              <w:t xml:space="preserve"> N/A</w:t>
            </w:r>
          </w:p>
        </w:tc>
      </w:tr>
      <w:tr w:rsidR="006036CC">
        <w:trPr>
          <w:trHeight w:val="1280"/>
        </w:trPr>
        <w:tc>
          <w:tcPr>
            <w:tcW w:w="1424" w:type="dxa"/>
            <w:tcBorders>
              <w:top w:val="single" w:sz="4" w:space="0" w:color="000000"/>
              <w:bottom w:val="single" w:sz="4" w:space="0" w:color="000000"/>
            </w:tcBorders>
          </w:tcPr>
          <w:p w:rsidR="006036CC" w:rsidRDefault="0047320F">
            <w:pPr>
              <w:rPr>
                <w:b/>
              </w:rPr>
            </w:pPr>
            <w:r>
              <w:rPr>
                <w:b/>
              </w:rPr>
              <w:t>Revenue classification system 5.1.c</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applicable revenue classification system for the </w:t>
            </w:r>
            <w:r>
              <w:rPr>
                <w:color w:val="808080"/>
              </w:rPr>
              <w:t>Choose an item.</w:t>
            </w:r>
            <w:r>
              <w:t xml:space="preserve"> sector? </w:t>
            </w:r>
          </w:p>
        </w:tc>
        <w:tc>
          <w:tcPr>
            <w:tcW w:w="3544" w:type="dxa"/>
            <w:tcBorders>
              <w:top w:val="single" w:sz="4" w:space="0" w:color="000000"/>
              <w:bottom w:val="single" w:sz="4" w:space="0" w:color="000000"/>
            </w:tcBorders>
          </w:tcPr>
          <w:p w:rsidR="006036CC" w:rsidRDefault="0047320F">
            <w:pPr>
              <w:rPr>
                <w:shd w:val="clear" w:color="auto" w:fill="D9E2F3"/>
              </w:rPr>
            </w:pPr>
            <w:r>
              <w:rPr>
                <w:shd w:val="clear" w:color="auto" w:fill="D9E2F3"/>
              </w:rPr>
              <w:t>Bank of Zambia</w:t>
            </w:r>
          </w:p>
          <w:p w:rsidR="006036CC" w:rsidRDefault="0047320F">
            <w:pPr>
              <w:rPr>
                <w:shd w:val="clear" w:color="auto" w:fill="D9E2F3"/>
              </w:rPr>
            </w:pPr>
            <w:r>
              <w:rPr>
                <w:shd w:val="clear" w:color="auto" w:fill="D9E2F3"/>
              </w:rPr>
              <w:t>Ministry of Finance</w:t>
            </w:r>
          </w:p>
        </w:tc>
      </w:tr>
    </w:tbl>
    <w:p w:rsidR="006036CC" w:rsidRDefault="006036CC">
      <w:pPr>
        <w:pBdr>
          <w:top w:val="nil"/>
          <w:left w:val="nil"/>
          <w:bottom w:val="nil"/>
          <w:right w:val="nil"/>
          <w:between w:val="nil"/>
        </w:pBdr>
        <w:spacing w:before="0" w:after="0" w:line="276" w:lineRule="auto"/>
        <w:rPr>
          <w:color w:val="595959"/>
        </w:rPr>
      </w:pPr>
    </w:p>
    <w:p w:rsidR="006036CC" w:rsidRDefault="0047320F">
      <w:pPr>
        <w:pStyle w:val="Heading3"/>
      </w:pPr>
      <w:bookmarkStart w:id="6" w:name="_heading=h.kugif4aqst8l" w:colFirst="0" w:colLast="0"/>
      <w:bookmarkEnd w:id="6"/>
      <w:r>
        <w:t>Technical requirements</w:t>
      </w:r>
    </w:p>
    <w:tbl>
      <w:tblPr>
        <w:tblStyle w:val="affff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7511"/>
      </w:tblGrid>
      <w:tr w:rsidR="006036CC">
        <w:tc>
          <w:tcPr>
            <w:tcW w:w="1561" w:type="dxa"/>
            <w:tcBorders>
              <w:top w:val="nil"/>
              <w:left w:val="nil"/>
              <w:bottom w:val="nil"/>
              <w:right w:val="nil"/>
            </w:tcBorders>
            <w:shd w:val="clear" w:color="auto" w:fill="B4C6E7"/>
          </w:tcPr>
          <w:p w:rsidR="006036CC" w:rsidRDefault="0047320F">
            <w:pPr>
              <w:rPr>
                <w:b/>
              </w:rPr>
            </w:pPr>
            <w:bookmarkStart w:id="7" w:name="_heading=h.sqrd031vmhor" w:colFirst="0" w:colLast="0"/>
            <w:bookmarkEnd w:id="7"/>
            <w:r>
              <w:rPr>
                <w:b/>
              </w:rPr>
              <w:t>Required</w:t>
            </w:r>
          </w:p>
        </w:tc>
        <w:tc>
          <w:tcPr>
            <w:tcW w:w="7511" w:type="dxa"/>
            <w:tcBorders>
              <w:top w:val="nil"/>
              <w:left w:val="nil"/>
              <w:bottom w:val="nil"/>
              <w:right w:val="nil"/>
            </w:tcBorders>
            <w:shd w:val="clear" w:color="auto" w:fill="B4C6E7"/>
          </w:tcPr>
          <w:p w:rsidR="006036CC" w:rsidRDefault="0047320F">
            <w:pPr>
              <w:rPr>
                <w:b/>
              </w:rPr>
            </w:pPr>
            <w:r>
              <w:rPr>
                <w:b/>
              </w:rPr>
              <w:t>#5.1.a – distribution of revenues</w:t>
            </w:r>
          </w:p>
        </w:tc>
      </w:tr>
      <w:tr w:rsidR="006036CC">
        <w:tc>
          <w:tcPr>
            <w:tcW w:w="1561" w:type="dxa"/>
            <w:tcBorders>
              <w:top w:val="nil"/>
              <w:left w:val="nil"/>
              <w:bottom w:val="single" w:sz="4" w:space="0" w:color="000000"/>
              <w:right w:val="nil"/>
            </w:tcBorders>
          </w:tcPr>
          <w:p w:rsidR="006036CC" w:rsidRDefault="0047320F">
            <w:pPr>
              <w:rPr>
                <w:i/>
              </w:rPr>
            </w:pPr>
            <w:r>
              <w:rPr>
                <w:i/>
              </w:rPr>
              <w:t xml:space="preserve">Availability </w:t>
            </w:r>
          </w:p>
        </w:tc>
        <w:tc>
          <w:tcPr>
            <w:tcW w:w="7511" w:type="dxa"/>
            <w:tcBorders>
              <w:top w:val="nil"/>
              <w:left w:val="nil"/>
              <w:bottom w:val="single" w:sz="4" w:space="0" w:color="000000"/>
              <w:right w:val="nil"/>
            </w:tcBorders>
          </w:tcPr>
          <w:p w:rsidR="006036CC" w:rsidRDefault="0047320F">
            <w:r>
              <w:t xml:space="preserve">Is a description of the distribution of revenues for the Mining  sector disclosed? </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536195212"/>
                <w14:checkbox>
                  <w14:checked w14:val="1"/>
                  <w14:checkedState w14:val="2612" w14:font="MS Gothic"/>
                  <w14:uncheckedState w14:val="2610" w14:font="MS Gothic"/>
                </w14:checkbox>
              </w:sdtPr>
              <w:sdtEndPr/>
              <w:sdtContent>
                <w:r>
                  <w:rPr>
                    <w:rFonts w:ascii="MS Gothic" w:eastAsia="MS Gothic" w:hAnsi="MS Gothic" w:hint="eastAsia"/>
                    <w:color w:val="000000"/>
                  </w:rPr>
                  <w:t>☒</w:t>
                </w:r>
              </w:sdtContent>
            </w:sdt>
            <w:r w:rsidRPr="0047320F">
              <w:rPr>
                <w:color w:val="000000"/>
              </w:rPr>
              <w:t xml:space="preserve"> </w:t>
            </w:r>
            <w:r>
              <w:rPr>
                <w:color w:val="000000"/>
                <w:shd w:val="clear" w:color="auto" w:fill="D9E2F3"/>
              </w:rPr>
              <w:t>No</w:t>
            </w:r>
            <w:r>
              <w:rPr>
                <w:color w:val="000000"/>
              </w:rPr>
              <w:t xml:space="preserve">           </w:t>
            </w:r>
          </w:p>
          <w:p w:rsidR="006036CC" w:rsidRDefault="006036CC">
            <w:pPr>
              <w:pBdr>
                <w:top w:val="nil"/>
                <w:left w:val="nil"/>
                <w:bottom w:val="nil"/>
                <w:right w:val="nil"/>
                <w:between w:val="nil"/>
              </w:pBdr>
              <w:rPr>
                <w:color w:val="000000"/>
              </w:rPr>
            </w:pPr>
          </w:p>
          <w:p w:rsidR="006036CC" w:rsidRDefault="0047320F">
            <w:pPr>
              <w:rPr>
                <w:b/>
                <w:i/>
              </w:rPr>
            </w:pPr>
            <w:r>
              <w:rPr>
                <w:b/>
                <w:i/>
              </w:rPr>
              <w:t>Where to find the description of the distribution of revenues:</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 National Budget Statement on Min of Finance website  </w:t>
            </w:r>
            <w:hyperlink r:id="rId10" w:history="1">
              <w:r w:rsidRPr="00CC3CE1">
                <w:rPr>
                  <w:rStyle w:val="Hyperlink"/>
                  <w:i/>
                  <w:shd w:val="clear" w:color="auto" w:fill="D9E2F3"/>
                </w:rPr>
                <w:t>https://www.mofnp.gov.zm/?page_id=4096</w:t>
              </w:r>
            </w:hyperlink>
            <w:r>
              <w:rPr>
                <w:i/>
                <w:color w:val="000000"/>
                <w:shd w:val="clear" w:color="auto" w:fill="D9E2F3"/>
              </w:rPr>
              <w:t xml:space="preserve">  </w:t>
            </w:r>
          </w:p>
          <w:p w:rsidR="006036CC" w:rsidRDefault="0047320F">
            <w:r>
              <w:rPr>
                <w:i/>
              </w:rPr>
              <w:t>Other sources:</w:t>
            </w:r>
            <w:r>
              <w:rPr>
                <w:i/>
                <w:shd w:val="clear" w:color="auto" w:fill="D9E2F3"/>
              </w:rPr>
              <w:t xml:space="preserve"> 2023 ZEITI Report Section 5.0 on Revenue Management and Distribution </w:t>
            </w:r>
          </w:p>
        </w:tc>
      </w:tr>
      <w:tr w:rsidR="006036CC">
        <w:tc>
          <w:tcPr>
            <w:tcW w:w="1561" w:type="dxa"/>
            <w:tcBorders>
              <w:top w:val="nil"/>
              <w:left w:val="nil"/>
              <w:bottom w:val="nil"/>
              <w:right w:val="nil"/>
            </w:tcBorders>
            <w:shd w:val="clear" w:color="auto" w:fill="B4C6E7"/>
          </w:tcPr>
          <w:p w:rsidR="006036CC" w:rsidRDefault="0047320F">
            <w:r>
              <w:rPr>
                <w:b/>
              </w:rPr>
              <w:t>Required</w:t>
            </w:r>
          </w:p>
        </w:tc>
        <w:tc>
          <w:tcPr>
            <w:tcW w:w="7511" w:type="dxa"/>
            <w:tcBorders>
              <w:top w:val="nil"/>
              <w:left w:val="nil"/>
              <w:bottom w:val="nil"/>
              <w:right w:val="nil"/>
            </w:tcBorders>
            <w:shd w:val="clear" w:color="auto" w:fill="B4C6E7"/>
          </w:tcPr>
          <w:p w:rsidR="006036CC" w:rsidRDefault="0047320F">
            <w:r>
              <w:rPr>
                <w:b/>
              </w:rPr>
              <w:t>5.1.b – distribution of revenues, including off-budget revenues</w:t>
            </w:r>
          </w:p>
        </w:tc>
      </w:tr>
      <w:tr w:rsidR="006036CC">
        <w:tc>
          <w:tcPr>
            <w:tcW w:w="1561" w:type="dxa"/>
            <w:tcBorders>
              <w:top w:val="nil"/>
              <w:left w:val="nil"/>
              <w:bottom w:val="nil"/>
              <w:right w:val="nil"/>
            </w:tcBorders>
          </w:tcPr>
          <w:p w:rsidR="006036CC" w:rsidRDefault="0047320F">
            <w:pPr>
              <w:rPr>
                <w:i/>
              </w:rPr>
            </w:pPr>
            <w:r>
              <w:rPr>
                <w:i/>
              </w:rPr>
              <w:t xml:space="preserve">Availability </w:t>
            </w:r>
          </w:p>
        </w:tc>
        <w:tc>
          <w:tcPr>
            <w:tcW w:w="7511" w:type="dxa"/>
            <w:tcBorders>
              <w:top w:val="nil"/>
              <w:left w:val="nil"/>
              <w:bottom w:val="nil"/>
              <w:right w:val="nil"/>
            </w:tcBorders>
          </w:tcPr>
          <w:p w:rsidR="006036CC" w:rsidRDefault="0047320F">
            <w:pPr>
              <w:rPr>
                <w:b/>
              </w:rPr>
            </w:pPr>
            <w:r>
              <w:rPr>
                <w:b/>
              </w:rPr>
              <w:t xml:space="preserve">Are </w:t>
            </w:r>
            <w:r>
              <w:rPr>
                <w:b/>
                <w:u w:val="single"/>
              </w:rPr>
              <w:t>all</w:t>
            </w:r>
            <w:r>
              <w:rPr>
                <w:b/>
              </w:rPr>
              <w:t xml:space="preserve"> cash or in-kind revenues collected from the </w:t>
            </w:r>
            <w:r>
              <w:rPr>
                <w:b/>
                <w:color w:val="808080"/>
              </w:rPr>
              <w:t>Choose an item.</w:t>
            </w:r>
            <w:r>
              <w:rPr>
                <w:b/>
              </w:rPr>
              <w:t xml:space="preserve"> sector recorded in the national budget?</w:t>
            </w:r>
          </w:p>
          <w:p w:rsidR="006036CC" w:rsidRDefault="0018246B">
            <w:pPr>
              <w:rPr>
                <w:shd w:val="clear" w:color="auto" w:fill="D9E2F3"/>
              </w:rPr>
            </w:pPr>
            <w:sdt>
              <w:sdtPr>
                <w:rPr>
                  <w:rFonts w:ascii="MS Gothic" w:eastAsia="MS Gothic" w:hAnsi="MS Gothic" w:cs="MS Gothic"/>
                </w:rPr>
                <w:id w:val="-1416393878"/>
                <w14:checkbox>
                  <w14:checked w14:val="1"/>
                  <w14:checkedState w14:val="2612" w14:font="MS Gothic"/>
                  <w14:uncheckedState w14:val="2610" w14:font="MS Gothic"/>
                </w14:checkbox>
              </w:sdtPr>
              <w:sdtEndPr/>
              <w:sdtContent>
                <w:r w:rsidR="0047320F">
                  <w:rPr>
                    <w:rFonts w:ascii="MS Gothic" w:eastAsia="MS Gothic" w:hAnsi="MS Gothic" w:cs="MS Gothic" w:hint="eastAsia"/>
                  </w:rPr>
                  <w:t>☒</w:t>
                </w:r>
              </w:sdtContent>
            </w:sdt>
            <w:r w:rsidR="0047320F" w:rsidRPr="0047320F">
              <w:t xml:space="preserve"> </w:t>
            </w:r>
            <w:r w:rsidR="0047320F">
              <w:rPr>
                <w:shd w:val="clear" w:color="auto" w:fill="D9E2F3"/>
              </w:rPr>
              <w:t>Yes</w:t>
            </w:r>
            <w:r w:rsidR="0047320F">
              <w:t xml:space="preserve">           </w:t>
            </w:r>
            <w:sdt>
              <w:sdtPr>
                <w:tag w:val="goog_rdk_1"/>
                <w:id w:val="-1555873063"/>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No</w:t>
            </w:r>
          </w:p>
          <w:p w:rsidR="006036CC" w:rsidRDefault="0047320F">
            <w:pPr>
              <w:rPr>
                <w:i/>
                <w:shd w:val="clear" w:color="auto" w:fill="D9E2F3"/>
              </w:rPr>
            </w:pPr>
            <w:r>
              <w:rPr>
                <w:i/>
                <w:shd w:val="clear" w:color="auto" w:fill="D9E2F3"/>
              </w:rPr>
              <w:t xml:space="preserve">Explain: Please refer to 2023 ZEITI Report section 5.1-5.2 on revenue management   </w:t>
            </w:r>
          </w:p>
          <w:p w:rsidR="006036CC" w:rsidRDefault="0047320F">
            <w:pPr>
              <w:rPr>
                <w:u w:val="single"/>
              </w:rPr>
            </w:pPr>
            <w:r>
              <w:rPr>
                <w:i/>
              </w:rPr>
              <w:br/>
            </w:r>
            <w:r>
              <w:t xml:space="preserve">If the response is ‘no’, some revenues are </w:t>
            </w:r>
            <w:r>
              <w:rPr>
                <w:u w:val="single"/>
              </w:rPr>
              <w:t xml:space="preserve">not recorded in the national budget </w:t>
            </w:r>
          </w:p>
          <w:p w:rsidR="006036CC" w:rsidRDefault="0047320F">
            <w:pPr>
              <w:numPr>
                <w:ilvl w:val="0"/>
                <w:numId w:val="3"/>
              </w:numPr>
              <w:pBdr>
                <w:top w:val="nil"/>
                <w:left w:val="nil"/>
                <w:bottom w:val="nil"/>
                <w:right w:val="nil"/>
                <w:between w:val="nil"/>
              </w:pBdr>
              <w:rPr>
                <w:b/>
                <w:color w:val="000000"/>
              </w:rPr>
            </w:pPr>
            <w:r>
              <w:rPr>
                <w:b/>
                <w:color w:val="000000"/>
              </w:rPr>
              <w:t xml:space="preserve">Is there an explanation of the </w:t>
            </w:r>
            <w:r>
              <w:rPr>
                <w:b/>
                <w:color w:val="000000"/>
                <w:u w:val="single"/>
              </w:rPr>
              <w:t>allocation</w:t>
            </w:r>
            <w:r>
              <w:rPr>
                <w:b/>
                <w:color w:val="000000"/>
              </w:rPr>
              <w:t xml:space="preserve"> and </w:t>
            </w:r>
            <w:r>
              <w:rPr>
                <w:b/>
                <w:color w:val="000000"/>
                <w:u w:val="single"/>
              </w:rPr>
              <w:t>value</w:t>
            </w:r>
            <w:r>
              <w:rPr>
                <w:b/>
                <w:color w:val="000000"/>
              </w:rPr>
              <w:t xml:space="preserve"> of each revenue stream </w:t>
            </w:r>
            <w:r>
              <w:rPr>
                <w:b/>
                <w:color w:val="000000"/>
                <w:u w:val="single"/>
              </w:rPr>
              <w:t>not</w:t>
            </w:r>
            <w:r>
              <w:rPr>
                <w:b/>
                <w:color w:val="000000"/>
              </w:rPr>
              <w:t xml:space="preserve"> allocated in the national budget or subnational government entities collected from the </w:t>
            </w:r>
            <w:r>
              <w:rPr>
                <w:b/>
                <w:color w:val="808080"/>
              </w:rPr>
              <w:t>Choose an item.</w:t>
            </w:r>
            <w:r>
              <w:rPr>
                <w:b/>
                <w:color w:val="000000"/>
              </w:rPr>
              <w:t xml:space="preserve"> sector explained?</w:t>
            </w:r>
          </w:p>
          <w:p w:rsidR="006036CC" w:rsidRDefault="0047320F">
            <w:pPr>
              <w:ind w:left="720"/>
              <w:rPr>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2"/>
                <w:id w:val="791351644"/>
              </w:sdtPr>
              <w:sdtEndPr/>
              <w:sdtContent>
                <w:r>
                  <w:rPr>
                    <w:rFonts w:ascii="Arial Unicode MS" w:eastAsia="Arial Unicode MS" w:hAnsi="Arial Unicode MS" w:cs="Arial Unicode MS"/>
                  </w:rPr>
                  <w:t>☐</w:t>
                </w:r>
              </w:sdtContent>
            </w:sdt>
            <w:r>
              <w:t xml:space="preserve"> </w:t>
            </w:r>
            <w:r>
              <w:rPr>
                <w:shd w:val="clear" w:color="auto" w:fill="D9E2F3"/>
              </w:rPr>
              <w:t>No</w:t>
            </w:r>
          </w:p>
          <w:p w:rsidR="006036CC" w:rsidRDefault="006036CC">
            <w:pPr>
              <w:rPr>
                <w:b/>
              </w:rPr>
            </w:pPr>
          </w:p>
          <w:p w:rsidR="006036CC" w:rsidRDefault="0047320F">
            <w:pPr>
              <w:numPr>
                <w:ilvl w:val="0"/>
                <w:numId w:val="4"/>
              </w:numPr>
              <w:pBdr>
                <w:top w:val="nil"/>
                <w:left w:val="nil"/>
                <w:bottom w:val="nil"/>
                <w:right w:val="nil"/>
                <w:between w:val="nil"/>
              </w:pBdr>
              <w:rPr>
                <w:b/>
                <w:i/>
                <w:color w:val="000000"/>
              </w:rPr>
            </w:pPr>
            <w:r>
              <w:rPr>
                <w:b/>
                <w:color w:val="000000"/>
              </w:rPr>
              <w:t xml:space="preserve">Are links to sources where information on these revenues could be found publicly available, </w:t>
            </w:r>
            <w:r>
              <w:rPr>
                <w:color w:val="000000"/>
              </w:rPr>
              <w:t>such as subnational budgets, extra-budgetary entities, development or sovereign wealth funds, SOEs.?</w:t>
            </w:r>
            <w:r>
              <w:rPr>
                <w:b/>
                <w:i/>
                <w:color w:val="000000"/>
              </w:rPr>
              <w:t xml:space="preserve"> </w:t>
            </w:r>
          </w:p>
          <w:p w:rsidR="006036CC" w:rsidRDefault="0018246B">
            <w:pPr>
              <w:ind w:left="720"/>
              <w:rPr>
                <w:shd w:val="clear" w:color="auto" w:fill="D9E2F3"/>
              </w:rPr>
            </w:pPr>
            <w:sdt>
              <w:sdtPr>
                <w:rPr>
                  <w:rFonts w:ascii="MS Gothic" w:eastAsia="MS Gothic" w:hAnsi="MS Gothic" w:cs="MS Gothic"/>
                </w:rPr>
                <w:id w:val="224661152"/>
                <w14:checkbox>
                  <w14:checked w14:val="1"/>
                  <w14:checkedState w14:val="2612" w14:font="MS Gothic"/>
                  <w14:uncheckedState w14:val="2610" w14:font="MS Gothic"/>
                </w14:checkbox>
              </w:sdtPr>
              <w:sdtEndPr/>
              <w:sdtContent>
                <w:r w:rsidR="0047320F">
                  <w:rPr>
                    <w:rFonts w:ascii="MS Gothic" w:eastAsia="MS Gothic" w:hAnsi="MS Gothic" w:cs="MS Gothic" w:hint="eastAsia"/>
                  </w:rPr>
                  <w:t>☒</w:t>
                </w:r>
              </w:sdtContent>
            </w:sdt>
            <w:r w:rsidR="0047320F" w:rsidRPr="0047320F">
              <w:t xml:space="preserve"> </w:t>
            </w:r>
            <w:r w:rsidR="0047320F">
              <w:rPr>
                <w:shd w:val="clear" w:color="auto" w:fill="D9E2F3"/>
              </w:rPr>
              <w:t>Yes</w:t>
            </w:r>
            <w:r w:rsidR="0047320F">
              <w:t xml:space="preserve">           </w:t>
            </w:r>
            <w:sdt>
              <w:sdtPr>
                <w:tag w:val="goog_rdk_3"/>
                <w:id w:val="85436034"/>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No</w:t>
            </w:r>
          </w:p>
          <w:p w:rsidR="006036CC" w:rsidRDefault="006036CC">
            <w:pPr>
              <w:rPr>
                <w:b/>
                <w:i/>
              </w:rPr>
            </w:pPr>
          </w:p>
          <w:p w:rsidR="006036CC" w:rsidRDefault="0047320F">
            <w:pPr>
              <w:rPr>
                <w:b/>
                <w:i/>
              </w:rPr>
            </w:pPr>
            <w:r>
              <w:rPr>
                <w:b/>
                <w:i/>
              </w:rPr>
              <w:lastRenderedPageBreak/>
              <w:t xml:space="preserve">Where to find the </w:t>
            </w:r>
            <w:r>
              <w:rPr>
                <w:b/>
                <w:i/>
                <w:u w:val="single"/>
              </w:rPr>
              <w:t>description</w:t>
            </w:r>
            <w:r>
              <w:rPr>
                <w:b/>
                <w:i/>
              </w:rPr>
              <w:t xml:space="preserve"> of where the revenue streams from the sector are recorded in the national budget:</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color w:val="000000"/>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rPr>
                <w:b/>
                <w:i/>
              </w:rPr>
            </w:pPr>
            <w:r>
              <w:rPr>
                <w:i/>
              </w:rPr>
              <w:t>Other sources:</w:t>
            </w:r>
            <w:r>
              <w:rPr>
                <w:i/>
                <w:shd w:val="clear" w:color="auto" w:fill="D9E2F3"/>
              </w:rPr>
              <w:t xml:space="preserve">  Please refer to 2023 ZEITI Report section 5.1-5.2 on revenue management </w:t>
            </w:r>
          </w:p>
          <w:p w:rsidR="006036CC" w:rsidRDefault="006036CC">
            <w:pPr>
              <w:rPr>
                <w:b/>
              </w:rPr>
            </w:pPr>
          </w:p>
          <w:p w:rsidR="006036CC" w:rsidRDefault="006036CC">
            <w:pPr>
              <w:rPr>
                <w:b/>
              </w:rPr>
            </w:pPr>
          </w:p>
          <w:p w:rsidR="006036CC" w:rsidRDefault="0047320F">
            <w:pPr>
              <w:rPr>
                <w:b/>
                <w:i/>
              </w:rPr>
            </w:pPr>
            <w:r>
              <w:rPr>
                <w:b/>
                <w:i/>
              </w:rPr>
              <w:t xml:space="preserve">Where to find the </w:t>
            </w:r>
            <w:r>
              <w:rPr>
                <w:b/>
                <w:i/>
                <w:u w:val="single"/>
              </w:rPr>
              <w:t>explanation of the allocation and value</w:t>
            </w:r>
            <w:r>
              <w:rPr>
                <w:b/>
                <w:i/>
              </w:rPr>
              <w:t xml:space="preserve"> of each revenue stream that is </w:t>
            </w:r>
            <w:r>
              <w:rPr>
                <w:b/>
                <w:i/>
                <w:u w:val="single"/>
              </w:rPr>
              <w:t>not recorded</w:t>
            </w:r>
            <w:r>
              <w:rPr>
                <w:b/>
                <w:i/>
              </w:rPr>
              <w:t xml:space="preserve"> in the national budget, including links to relevant financial reports as applicable:</w:t>
            </w:r>
          </w:p>
          <w:p w:rsidR="006036CC" w:rsidRDefault="0047320F">
            <w:r>
              <w:rPr>
                <w:i/>
              </w:rPr>
              <w:t>This can include allocation of sector revenues to sovereign wealth and development funds, subnational governments, state-owned enterprises (SOEs) and other extra-budgetary entities</w:t>
            </w:r>
          </w:p>
          <w:p w:rsidR="006036CC" w:rsidRDefault="0047320F">
            <w:pPr>
              <w:pBdr>
                <w:top w:val="nil"/>
                <w:left w:val="nil"/>
                <w:bottom w:val="nil"/>
                <w:right w:val="nil"/>
                <w:between w:val="nil"/>
              </w:pBdr>
              <w:shd w:val="clear" w:color="auto" w:fill="FFFFFF"/>
              <w:ind w:left="31"/>
              <w:rPr>
                <w:color w:val="000000"/>
                <w:shd w:val="clear" w:color="auto" w:fill="D9E2F3"/>
              </w:rPr>
            </w:pPr>
            <w:r>
              <w:rPr>
                <w:i/>
                <w:color w:val="000000"/>
              </w:rPr>
              <w:t>Systematic disclosures: Not applicable</w:t>
            </w:r>
          </w:p>
          <w:p w:rsidR="006036CC" w:rsidRDefault="006036CC">
            <w:pPr>
              <w:pBdr>
                <w:top w:val="nil"/>
                <w:left w:val="nil"/>
                <w:bottom w:val="nil"/>
                <w:right w:val="nil"/>
                <w:between w:val="nil"/>
              </w:pBdr>
              <w:shd w:val="clear" w:color="auto" w:fill="FFFFFF"/>
              <w:ind w:left="31"/>
              <w:rPr>
                <w:shd w:val="clear" w:color="auto" w:fill="D9E2F3"/>
              </w:rPr>
            </w:pP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rPr>
                <w:i/>
                <w:shd w:val="clear" w:color="auto" w:fill="D9E2F3"/>
              </w:rPr>
            </w:pPr>
            <w:r>
              <w:rPr>
                <w:i/>
              </w:rPr>
              <w:t>Other sources:</w:t>
            </w:r>
            <w:r>
              <w:rPr>
                <w:i/>
                <w:shd w:val="clear" w:color="auto" w:fill="D9E2F3"/>
              </w:rPr>
              <w:t xml:space="preserve"> EITI Report (year and page number), EITI website </w:t>
            </w:r>
            <w:proofErr w:type="spellStart"/>
            <w:r>
              <w:rPr>
                <w:i/>
                <w:shd w:val="clear" w:color="auto" w:fill="D9E2F3"/>
              </w:rPr>
              <w:t>etc</w:t>
            </w:r>
            <w:proofErr w:type="spellEnd"/>
            <w:r>
              <w:rPr>
                <w:i/>
                <w:shd w:val="clear" w:color="auto" w:fill="D9E2F3"/>
              </w:rPr>
              <w:t>,</w:t>
            </w:r>
          </w:p>
        </w:tc>
      </w:tr>
      <w:tr w:rsidR="006036CC">
        <w:tc>
          <w:tcPr>
            <w:tcW w:w="1561" w:type="dxa"/>
            <w:tcBorders>
              <w:top w:val="nil"/>
              <w:left w:val="nil"/>
              <w:bottom w:val="nil"/>
              <w:right w:val="nil"/>
            </w:tcBorders>
            <w:shd w:val="clear" w:color="auto" w:fill="auto"/>
          </w:tcPr>
          <w:p w:rsidR="006036CC" w:rsidRDefault="0047320F">
            <w:r>
              <w:rPr>
                <w:i/>
              </w:rPr>
              <w:lastRenderedPageBreak/>
              <w:t>Assessment of comprehensive-ness, reliability and timeliness of information</w:t>
            </w:r>
          </w:p>
        </w:tc>
        <w:tc>
          <w:tcPr>
            <w:tcW w:w="7511" w:type="dxa"/>
            <w:tcBorders>
              <w:top w:val="nil"/>
              <w:left w:val="nil"/>
              <w:bottom w:val="nil"/>
              <w:right w:val="nil"/>
            </w:tcBorders>
          </w:tcPr>
          <w:p w:rsidR="006036CC" w:rsidRDefault="0047320F">
            <w:pPr>
              <w:rPr>
                <w:b/>
              </w:rPr>
            </w:pPr>
            <w:r>
              <w:t xml:space="preserve">Do you or any stakeholders (including, but not limited to MSG members) consider that the information on the material mandatory subnational transfers is </w:t>
            </w:r>
            <w:r>
              <w:rPr>
                <w:b/>
                <w:u w:val="single"/>
              </w:rPr>
              <w:t xml:space="preserve">incomplete, unreliable or outdated </w:t>
            </w:r>
            <w:r>
              <w:rPr>
                <w:b/>
              </w:rPr>
              <w:t>?</w:t>
            </w:r>
            <w:r>
              <w:rPr>
                <w:b/>
                <w:vertAlign w:val="superscript"/>
              </w:rPr>
              <w:t xml:space="preserve"> </w:t>
            </w:r>
            <w:r>
              <w:rPr>
                <w:b/>
                <w:vertAlign w:val="superscript"/>
              </w:rPr>
              <w:footnoteReference w:id="1"/>
            </w:r>
            <w:r>
              <w:rPr>
                <w:b/>
              </w:rPr>
              <w:t xml:space="preserve"> </w:t>
            </w:r>
          </w:p>
          <w:p w:rsidR="006036CC" w:rsidRDefault="0047320F">
            <w:pPr>
              <w:shd w:val="clear" w:color="auto" w:fill="FFFFFF"/>
            </w:pPr>
            <w:r>
              <w:rPr>
                <w:rFonts w:ascii="MS Gothic" w:eastAsia="MS Gothic" w:hAnsi="MS Gothic" w:cs="MS Gothic"/>
                <w:highlight w:val="white"/>
              </w:rPr>
              <w:t>☐</w:t>
            </w:r>
            <w:r>
              <w:t xml:space="preserve"> </w:t>
            </w:r>
            <w:r>
              <w:rPr>
                <w:shd w:val="clear" w:color="auto" w:fill="D9E2F3"/>
              </w:rPr>
              <w:t>Yes</w:t>
            </w:r>
            <w:r>
              <w:t xml:space="preserve">   </w:t>
            </w:r>
            <w:sdt>
              <w:sdtPr>
                <w:id w:val="98605502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rPr>
                <w:rFonts w:ascii="MS Gothic" w:eastAsia="MS Gothic" w:hAnsi="MS Gothic" w:cs="MS Gothic"/>
              </w:rPr>
              <w:t xml:space="preserve"> </w:t>
            </w:r>
            <w:r>
              <w:rPr>
                <w:shd w:val="clear" w:color="auto" w:fill="D9E2F3"/>
              </w:rPr>
              <w:t>No</w:t>
            </w:r>
          </w:p>
          <w:p w:rsidR="006036CC" w:rsidRDefault="006036CC">
            <w:pPr>
              <w:shd w:val="clear" w:color="auto" w:fill="FFFFFF"/>
            </w:pPr>
          </w:p>
          <w:p w:rsidR="006036CC" w:rsidRDefault="0047320F">
            <w:r>
              <w:t xml:space="preserve">If is </w:t>
            </w:r>
            <w:r>
              <w:rPr>
                <w:u w:val="single"/>
              </w:rPr>
              <w:t>yes</w:t>
            </w:r>
            <w:r>
              <w:t xml:space="preserve">, </w:t>
            </w:r>
            <w:r>
              <w:rPr>
                <w:shd w:val="clear" w:color="auto" w:fill="D9E2F3"/>
              </w:rPr>
              <w:t xml:space="preserve">please elaborate why: </w:t>
            </w:r>
          </w:p>
          <w:p w:rsidR="006036CC" w:rsidRDefault="0047320F">
            <w:pPr>
              <w:shd w:val="clear" w:color="auto" w:fill="D9E2F3"/>
            </w:pPr>
            <w:r>
              <w:t>Elaborate: Not applicable. See further details in the ZEITI Report 2023  section 5.2</w:t>
            </w:r>
          </w:p>
          <w:p w:rsidR="006036CC" w:rsidRDefault="006036CC">
            <w:pPr>
              <w:rPr>
                <w:b/>
              </w:rPr>
            </w:pPr>
          </w:p>
          <w:p w:rsidR="006036CC" w:rsidRDefault="0047320F">
            <w:r>
              <w:t>If ‘</w:t>
            </w:r>
            <w:r>
              <w:rPr>
                <w:u w:val="single"/>
              </w:rPr>
              <w:t>yes’</w:t>
            </w:r>
            <w:r>
              <w:t>, have those gaps been clearly identified, for example through EITI reporting?</w:t>
            </w:r>
          </w:p>
          <w:p w:rsidR="006036CC" w:rsidRDefault="0047320F">
            <w:pPr>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 xml:space="preserve">No </w:t>
            </w:r>
          </w:p>
          <w:p w:rsidR="006036CC" w:rsidRDefault="0047320F">
            <w:pPr>
              <w:shd w:val="clear" w:color="auto" w:fill="D9E2F3"/>
            </w:pPr>
            <w:r>
              <w:t>Explain:</w:t>
            </w:r>
          </w:p>
          <w:p w:rsidR="006036CC" w:rsidRDefault="006036CC">
            <w:pPr>
              <w:rPr>
                <w:b/>
              </w:rPr>
            </w:pPr>
          </w:p>
          <w:p w:rsidR="006036CC" w:rsidRDefault="0047320F">
            <w:r>
              <w:t>Are the gaps due to legal or practical barriers?</w:t>
            </w:r>
          </w:p>
          <w:p w:rsidR="006036CC" w:rsidRDefault="0047320F">
            <w:pPr>
              <w:rPr>
                <w:b/>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47320F">
            <w:r>
              <w:t>If yes, explain plans to overcome barriers to disclosure of the publication of accurate information on the distribution of revenue streams:</w:t>
            </w:r>
          </w:p>
          <w:p w:rsidR="006036CC" w:rsidRDefault="0047320F">
            <w:pPr>
              <w:shd w:val="clear" w:color="auto" w:fill="D9E2F3"/>
              <w:rPr>
                <w:i/>
              </w:rPr>
            </w:pPr>
            <w:r>
              <w:t xml:space="preserve">Explain: </w:t>
            </w:r>
            <w:r>
              <w:rPr>
                <w:i/>
              </w:rPr>
              <w:t>can include a reference to work plan activities, MSG meeting minutes etc.</w:t>
            </w:r>
          </w:p>
          <w:p w:rsidR="006036CC" w:rsidRDefault="006036CC">
            <w:pPr>
              <w:rPr>
                <w:i/>
              </w:rPr>
            </w:pPr>
          </w:p>
        </w:tc>
      </w:tr>
      <w:tr w:rsidR="006036CC">
        <w:tc>
          <w:tcPr>
            <w:tcW w:w="1561" w:type="dxa"/>
            <w:tcBorders>
              <w:top w:val="nil"/>
              <w:left w:val="nil"/>
              <w:bottom w:val="nil"/>
              <w:right w:val="nil"/>
            </w:tcBorders>
            <w:shd w:val="clear" w:color="auto" w:fill="B4C6E7"/>
          </w:tcPr>
          <w:p w:rsidR="006036CC" w:rsidRDefault="0047320F">
            <w:pPr>
              <w:rPr>
                <w:b/>
              </w:rPr>
            </w:pPr>
            <w:r>
              <w:rPr>
                <w:b/>
              </w:rPr>
              <w:t>Encouraged</w:t>
            </w:r>
          </w:p>
        </w:tc>
        <w:tc>
          <w:tcPr>
            <w:tcW w:w="7511" w:type="dxa"/>
            <w:tcBorders>
              <w:top w:val="nil"/>
              <w:left w:val="nil"/>
              <w:bottom w:val="nil"/>
              <w:right w:val="nil"/>
            </w:tcBorders>
            <w:shd w:val="clear" w:color="auto" w:fill="B4C6E7"/>
          </w:tcPr>
          <w:p w:rsidR="006036CC" w:rsidRDefault="0047320F">
            <w:pPr>
              <w:rPr>
                <w:b/>
              </w:rPr>
            </w:pPr>
            <w:r>
              <w:rPr>
                <w:b/>
              </w:rPr>
              <w:t>#5.1.c – revenue classification system</w:t>
            </w:r>
          </w:p>
        </w:tc>
      </w:tr>
      <w:tr w:rsidR="006036CC">
        <w:tc>
          <w:tcPr>
            <w:tcW w:w="1561" w:type="dxa"/>
            <w:tcBorders>
              <w:top w:val="nil"/>
              <w:left w:val="nil"/>
              <w:bottom w:val="single" w:sz="4" w:space="0" w:color="000000"/>
              <w:right w:val="nil"/>
            </w:tcBorders>
          </w:tcPr>
          <w:p w:rsidR="006036CC" w:rsidRDefault="0047320F">
            <w:pPr>
              <w:rPr>
                <w:i/>
              </w:rPr>
            </w:pPr>
            <w:r>
              <w:rPr>
                <w:i/>
              </w:rPr>
              <w:t xml:space="preserve">Availability and disaggregation </w:t>
            </w:r>
          </w:p>
        </w:tc>
        <w:tc>
          <w:tcPr>
            <w:tcW w:w="7511" w:type="dxa"/>
            <w:tcBorders>
              <w:top w:val="nil"/>
              <w:left w:val="nil"/>
              <w:bottom w:val="single" w:sz="4" w:space="0" w:color="000000"/>
              <w:right w:val="nil"/>
            </w:tcBorders>
          </w:tcPr>
          <w:p w:rsidR="006036CC" w:rsidRDefault="0018246B">
            <w:pPr>
              <w:rPr>
                <w:highlight w:val="yellow"/>
              </w:rPr>
            </w:pPr>
            <w:sdt>
              <w:sdtPr>
                <w:tag w:val="goog_rdk_4"/>
                <w:id w:val="1190116940"/>
              </w:sdtPr>
              <w:sdtEndPr/>
              <w:sdtContent/>
            </w:sdt>
            <w:r w:rsidR="0047320F">
              <w:rPr>
                <w:highlight w:val="yellow"/>
              </w:rPr>
              <w:t>Does the MSG reference national revenue classification systems or international standards, such as the IMF Government Finance Statistics (GFS) Manual?</w:t>
            </w:r>
          </w:p>
          <w:p w:rsidR="006036CC" w:rsidRDefault="0047320F">
            <w:pPr>
              <w:rPr>
                <w:b/>
                <w:i/>
              </w:rPr>
            </w:pPr>
            <w:r>
              <w:rPr>
                <w:b/>
                <w:i/>
              </w:rPr>
              <w:lastRenderedPageBreak/>
              <w:t xml:space="preserve">Where to find the national revenues classified using national or international classification systems: </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shd w:val="clear" w:color="auto" w:fill="D9E2F3"/>
            </w:pPr>
            <w:r>
              <w:rPr>
                <w:i/>
              </w:rPr>
              <w:t>Other sources:</w:t>
            </w:r>
            <w:r>
              <w:rPr>
                <w:i/>
                <w:shd w:val="clear" w:color="auto" w:fill="D9E2F3"/>
              </w:rPr>
              <w:t xml:space="preserve"> EITI Report (year and page number), EITI Summary data, EITI website </w:t>
            </w:r>
            <w:proofErr w:type="spellStart"/>
            <w:r>
              <w:rPr>
                <w:i/>
                <w:shd w:val="clear" w:color="auto" w:fill="D9E2F3"/>
              </w:rPr>
              <w:t>etc</w:t>
            </w:r>
            <w:proofErr w:type="spellEnd"/>
            <w:r>
              <w:rPr>
                <w:i/>
                <w:shd w:val="clear" w:color="auto" w:fill="D9E2F3"/>
              </w:rPr>
              <w:t>,</w:t>
            </w:r>
          </w:p>
        </w:tc>
      </w:tr>
    </w:tbl>
    <w:p w:rsidR="006036CC" w:rsidRDefault="006036CC">
      <w:pPr>
        <w:rPr>
          <w:b/>
        </w:rPr>
      </w:pPr>
    </w:p>
    <w:p w:rsidR="006036CC" w:rsidRDefault="0047320F">
      <w:pPr>
        <w:rPr>
          <w:b/>
        </w:rPr>
      </w:pPr>
      <w:r>
        <w:rPr>
          <w:b/>
        </w:rPr>
        <w:t>Additional comments and observations on this requirement, including any possible gaps, barriers to disclosures and how stakeholders (MSG, government, companies) are addressing those:</w:t>
      </w:r>
    </w:p>
    <w:tbl>
      <w:tblPr>
        <w:tblStyle w:val="a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shd w:val="clear" w:color="auto" w:fill="D9E2F3"/>
          </w:tcPr>
          <w:p w:rsidR="006036CC" w:rsidRDefault="0047320F">
            <w:r>
              <w:t xml:space="preserve">Add any further comments: </w:t>
            </w:r>
          </w:p>
        </w:tc>
      </w:tr>
    </w:tbl>
    <w:p w:rsidR="006036CC" w:rsidRDefault="0047320F">
      <w:r>
        <w:t>Direct subnational payments</w:t>
      </w:r>
    </w:p>
    <w:p w:rsidR="006036CC" w:rsidRDefault="0047320F">
      <w:pPr>
        <w:pStyle w:val="Heading3"/>
      </w:pPr>
      <w:bookmarkStart w:id="8" w:name="_heading=h.ttz5wro55giy" w:colFirst="0" w:colLast="0"/>
      <w:bookmarkEnd w:id="8"/>
      <w:r>
        <w:t xml:space="preserve">Underlying objective </w:t>
      </w:r>
    </w:p>
    <w:p w:rsidR="006036CC" w:rsidRDefault="0047320F">
      <w:pPr>
        <w:rPr>
          <w:i/>
        </w:rPr>
      </w:pPr>
      <w:r>
        <w:rPr>
          <w:i/>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6036CC" w:rsidRDefault="0047320F">
      <w:pPr>
        <w:numPr>
          <w:ilvl w:val="0"/>
          <w:numId w:val="7"/>
        </w:numPr>
        <w:pBdr>
          <w:top w:val="nil"/>
          <w:left w:val="nil"/>
          <w:bottom w:val="nil"/>
          <w:right w:val="nil"/>
          <w:between w:val="nil"/>
        </w:pBdr>
        <w:rPr>
          <w:color w:val="000000"/>
        </w:rPr>
      </w:pPr>
      <w:r>
        <w:rPr>
          <w:color w:val="000000"/>
        </w:rPr>
        <w:t xml:space="preserve">Is the traceability of </w:t>
      </w:r>
      <w:r>
        <w:rPr>
          <w:color w:val="000000"/>
          <w:highlight w:val="yellow"/>
        </w:rPr>
        <w:t>oil and gas or mining</w:t>
      </w:r>
      <w:r>
        <w:rPr>
          <w:color w:val="000000"/>
        </w:rPr>
        <w:t xml:space="preserve"> revenues a topic of public debate?</w:t>
      </w:r>
    </w:p>
    <w:tbl>
      <w:tblPr>
        <w:tblStyle w:val="a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1253864694"/>
                <w14:checkbox>
                  <w14:checked w14:val="1"/>
                  <w14:checkedState w14:val="2612" w14:font="MS Gothic"/>
                  <w14:uncheckedState w14:val="2610" w14:font="MS Gothic"/>
                </w14:checkbox>
              </w:sdtPr>
              <w:sdtEndPr/>
              <w:sdtContent>
                <w:r w:rsidR="0047320F">
                  <w:rPr>
                    <w:rFonts w:ascii="MS Gothic" w:eastAsia="MS Gothic" w:hAnsi="MS Gothic" w:cs="MS Gothic" w:hint="eastAsia"/>
                  </w:rPr>
                  <w:t>☒</w:t>
                </w:r>
              </w:sdtContent>
            </w:sdt>
            <w:r w:rsidR="0047320F" w:rsidRP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r>
              <w:rPr>
                <w:i/>
                <w:shd w:val="clear" w:color="auto" w:fill="D9E2F3"/>
              </w:rPr>
              <w:t xml:space="preserve">The MSG has included the reporting of subnational payments in its EITI reporting template and ensures that these disclosures are made publicly available on the ZEITI website, portal and the ZEITI reports as well as including them in the dissemination exercises. </w:t>
            </w:r>
          </w:p>
        </w:tc>
      </w:tr>
    </w:tbl>
    <w:p w:rsidR="006036CC" w:rsidRDefault="006036CC">
      <w:pPr>
        <w:pBdr>
          <w:top w:val="nil"/>
          <w:left w:val="nil"/>
          <w:bottom w:val="nil"/>
          <w:right w:val="nil"/>
          <w:between w:val="nil"/>
        </w:pBdr>
        <w:ind w:left="720"/>
        <w:rPr>
          <w:color w:val="000000"/>
        </w:rPr>
      </w:pPr>
    </w:p>
    <w:p w:rsidR="006036CC" w:rsidRDefault="0047320F">
      <w:pPr>
        <w:numPr>
          <w:ilvl w:val="0"/>
          <w:numId w:val="7"/>
        </w:numPr>
        <w:pBdr>
          <w:top w:val="nil"/>
          <w:left w:val="nil"/>
          <w:bottom w:val="nil"/>
          <w:right w:val="nil"/>
          <w:between w:val="nil"/>
        </w:pBdr>
        <w:rPr>
          <w:color w:val="000000"/>
        </w:rPr>
      </w:pPr>
      <w:r>
        <w:rPr>
          <w:color w:val="000000"/>
        </w:rPr>
        <w:t>Is any of the information set out above (for example the value and allocation of off-budget revenues) available in an open format, for example an Excel worksheet, to facilitate its use?</w:t>
      </w:r>
    </w:p>
    <w:tbl>
      <w:tblPr>
        <w:tblStyle w:val="a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pPr>
              <w:rPr>
                <w:i/>
              </w:rPr>
            </w:pPr>
            <w:r>
              <w:rPr>
                <w:rFonts w:ascii="MS Gothic" w:eastAsia="MS Gothic" w:hAnsi="MS Gothic" w:cs="MS Gothic"/>
              </w:rPr>
              <w:t>☐</w:t>
            </w:r>
            <w:r>
              <w:t xml:space="preserve"> </w:t>
            </w:r>
            <w:r>
              <w:rPr>
                <w:shd w:val="clear" w:color="auto" w:fill="D9E2F3"/>
              </w:rPr>
              <w:t>Yes</w:t>
            </w:r>
            <w:r>
              <w:t xml:space="preserve">           </w:t>
            </w:r>
            <w:sdt>
              <w:sdtPr>
                <w:id w:val="811909185"/>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t xml:space="preserve"> </w:t>
            </w:r>
            <w:r>
              <w:rPr>
                <w:shd w:val="clear" w:color="auto" w:fill="D9E2F3"/>
              </w:rPr>
              <w:t>No</w:t>
            </w:r>
            <w:r>
              <w:t xml:space="preserve">           </w:t>
            </w:r>
          </w:p>
        </w:tc>
      </w:tr>
    </w:tbl>
    <w:p w:rsidR="006036CC" w:rsidRDefault="006036CC"/>
    <w:p w:rsidR="006036CC" w:rsidRDefault="0047320F">
      <w:pPr>
        <w:numPr>
          <w:ilvl w:val="0"/>
          <w:numId w:val="7"/>
        </w:numPr>
        <w:pBdr>
          <w:top w:val="nil"/>
          <w:left w:val="nil"/>
          <w:bottom w:val="nil"/>
          <w:right w:val="nil"/>
          <w:between w:val="nil"/>
        </w:pBdr>
        <w:rPr>
          <w:color w:val="000000"/>
        </w:rPr>
      </w:pPr>
      <w:r>
        <w:rPr>
          <w:color w:val="000000"/>
        </w:rPr>
        <w:t>Has the MSG conducted any analysis using any of the information of this requirement?</w:t>
      </w:r>
    </w:p>
    <w:tbl>
      <w:tblPr>
        <w:tblStyle w:val="a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tag w:val="goog_rdk_5"/>
                <w:id w:val="1226261885"/>
                <w:showingPlcHdr/>
              </w:sdtPr>
              <w:sdtEndPr/>
              <w:sdtContent>
                <w:r w:rsidR="0047320F">
                  <w:t xml:space="preserve">     </w:t>
                </w:r>
              </w:sdtContent>
            </w:sdt>
            <w:sdt>
              <w:sdtPr>
                <w:id w:val="1553345648"/>
                <w14:checkbox>
                  <w14:checked w14:val="1"/>
                  <w14:checkedState w14:val="2612" w14:font="MS Gothic"/>
                  <w14:uncheckedState w14:val="2610" w14:font="MS Gothic"/>
                </w14:checkbox>
              </w:sdtPr>
              <w:sdtEndPr/>
              <w:sdtContent>
                <w:r w:rsidR="0047320F">
                  <w:rPr>
                    <w:rFonts w:ascii="MS Gothic" w:eastAsia="MS Gothic" w:hAnsi="MS Gothic" w:hint="eastAsia"/>
                  </w:rPr>
                  <w:t>☒</w:t>
                </w:r>
              </w:sdtContent>
            </w:sdt>
            <w:r w:rsidR="0047320F" w:rsidRP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pPr>
              <w:rPr>
                <w:i/>
              </w:rPr>
            </w:pPr>
            <w:r>
              <w:rPr>
                <w:i/>
              </w:rPr>
              <w:t xml:space="preserve">The analysis has been carried out by the MSG but is awaiting </w:t>
            </w:r>
            <w:proofErr w:type="spellStart"/>
            <w:r>
              <w:rPr>
                <w:i/>
              </w:rPr>
              <w:t>finalisation</w:t>
            </w:r>
            <w:proofErr w:type="spellEnd"/>
            <w:r>
              <w:rPr>
                <w:i/>
              </w:rPr>
              <w:t xml:space="preserve"> and approval by the MSG. The analysis took the form of calculating G-Factor (Z) but for subnational payments. </w:t>
            </w:r>
          </w:p>
        </w:tc>
      </w:tr>
    </w:tbl>
    <w:p w:rsidR="006036CC" w:rsidRDefault="006036CC">
      <w:pPr>
        <w:pBdr>
          <w:top w:val="nil"/>
          <w:left w:val="nil"/>
          <w:bottom w:val="nil"/>
          <w:right w:val="nil"/>
          <w:between w:val="nil"/>
        </w:pBdr>
        <w:ind w:left="720"/>
        <w:rPr>
          <w:color w:val="000000"/>
        </w:rPr>
      </w:pPr>
    </w:p>
    <w:p w:rsidR="006036CC" w:rsidRDefault="0047320F">
      <w:pPr>
        <w:numPr>
          <w:ilvl w:val="0"/>
          <w:numId w:val="7"/>
        </w:numPr>
        <w:pBdr>
          <w:top w:val="nil"/>
          <w:left w:val="nil"/>
          <w:bottom w:val="nil"/>
          <w:right w:val="nil"/>
          <w:between w:val="nil"/>
        </w:pBdr>
        <w:rPr>
          <w:color w:val="000000"/>
        </w:rPr>
      </w:pPr>
      <w:r>
        <w:rPr>
          <w:color w:val="000000"/>
        </w:rPr>
        <w:t>Is the MSG aware of stakeholders using this information?</w:t>
      </w:r>
    </w:p>
    <w:tbl>
      <w:tblPr>
        <w:tblStyle w:val="a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69453257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t xml:space="preserve"> </w:t>
            </w:r>
            <w:r>
              <w:rPr>
                <w:shd w:val="clear" w:color="auto" w:fill="D9E2F3"/>
              </w:rPr>
              <w:t>No</w:t>
            </w:r>
            <w:r>
              <w:t xml:space="preserve">           </w:t>
            </w:r>
          </w:p>
          <w:p w:rsidR="006036CC" w:rsidRDefault="0047320F">
            <w:pPr>
              <w:rPr>
                <w:i/>
              </w:rPr>
            </w:pPr>
            <w:r>
              <w:rPr>
                <w:i/>
                <w:shd w:val="clear" w:color="auto" w:fill="D9E2F3"/>
              </w:rPr>
              <w:t>If yes, sources of where this analysis can be found:</w:t>
            </w:r>
            <w:r>
              <w:rPr>
                <w:i/>
              </w:rPr>
              <w:t xml:space="preserve"> As  the analysis is still in its draft form.</w:t>
            </w:r>
          </w:p>
        </w:tc>
      </w:tr>
    </w:tbl>
    <w:p w:rsidR="006036CC" w:rsidRDefault="006036CC">
      <w:pPr>
        <w:pBdr>
          <w:top w:val="nil"/>
          <w:left w:val="nil"/>
          <w:bottom w:val="nil"/>
          <w:right w:val="nil"/>
          <w:between w:val="nil"/>
        </w:pBdr>
        <w:ind w:left="720"/>
        <w:rPr>
          <w:color w:val="000000"/>
        </w:rPr>
      </w:pPr>
    </w:p>
    <w:p w:rsidR="006036CC" w:rsidRDefault="0047320F">
      <w:pPr>
        <w:numPr>
          <w:ilvl w:val="0"/>
          <w:numId w:val="7"/>
        </w:numPr>
        <w:pBdr>
          <w:top w:val="nil"/>
          <w:left w:val="nil"/>
          <w:bottom w:val="nil"/>
          <w:right w:val="nil"/>
          <w:between w:val="nil"/>
        </w:pBdr>
        <w:rPr>
          <w:color w:val="000000"/>
        </w:rPr>
      </w:pPr>
      <w:r>
        <w:rPr>
          <w:color w:val="000000"/>
        </w:rPr>
        <w:t>Are there any efforts under way or recently achieved to systematically disclose information (explanation and values) on the distribution of revenues?</w:t>
      </w:r>
    </w:p>
    <w:tbl>
      <w:tblPr>
        <w:tblStyle w:val="a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202004363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t xml:space="preserve"> </w:t>
            </w:r>
            <w:r>
              <w:rPr>
                <w:shd w:val="clear" w:color="auto" w:fill="D9E2F3"/>
              </w:rPr>
              <w:t>No</w:t>
            </w:r>
            <w:r>
              <w:t xml:space="preserve">           </w:t>
            </w:r>
          </w:p>
          <w:p w:rsidR="006036CC" w:rsidRDefault="0047320F">
            <w:pPr>
              <w:rPr>
                <w:i/>
              </w:rPr>
            </w:pPr>
            <w:r>
              <w:rPr>
                <w:i/>
                <w:shd w:val="clear" w:color="auto" w:fill="D9E2F3"/>
              </w:rPr>
              <w:lastRenderedPageBreak/>
              <w:t xml:space="preserve">If yes, describe or reference work plan activities or ongoing work in government entities to provide this information on a regular basis. </w:t>
            </w:r>
          </w:p>
        </w:tc>
      </w:tr>
    </w:tbl>
    <w:p w:rsidR="006036CC" w:rsidRDefault="006036CC"/>
    <w:p w:rsidR="006036CC" w:rsidRDefault="006036CC"/>
    <w:p w:rsidR="006036CC" w:rsidRDefault="0047320F">
      <w:pPr>
        <w:pStyle w:val="Heading3"/>
      </w:pPr>
      <w:bookmarkStart w:id="9" w:name="_heading=h.y72htvkba0k9" w:colFirst="0" w:colLast="0"/>
      <w:bookmarkEnd w:id="9"/>
      <w:r>
        <w:t>Conclusion</w:t>
      </w:r>
    </w:p>
    <w:p w:rsidR="006036CC" w:rsidRDefault="0047320F">
      <w:r>
        <w:t xml:space="preserve">Based on the review of the </w:t>
      </w:r>
      <w:hyperlink w:anchor="_heading=h.c99qzid9pqi2">
        <w:r>
          <w:rPr>
            <w:color w:val="0000FF"/>
            <w:u w:val="single"/>
          </w:rPr>
          <w:t>technical aspects</w:t>
        </w:r>
      </w:hyperlink>
      <w:r>
        <w:t xml:space="preserve"> and </w:t>
      </w:r>
      <w:hyperlink w:anchor="_heading=h.powep4dvql03">
        <w:r>
          <w:rPr>
            <w:color w:val="0000FF"/>
            <w:u w:val="single"/>
          </w:rPr>
          <w:t>underlying objective</w:t>
        </w:r>
      </w:hyperlink>
      <w:r>
        <w:t>, what is the MSG’s overall assessment towards meeting the requirement?</w:t>
      </w:r>
    </w:p>
    <w:p w:rsidR="006036CC" w:rsidRDefault="006036CC">
      <w:pPr>
        <w:pBdr>
          <w:top w:val="nil"/>
          <w:left w:val="nil"/>
          <w:bottom w:val="nil"/>
          <w:right w:val="nil"/>
          <w:between w:val="nil"/>
        </w:pBdr>
        <w:spacing w:line="276" w:lineRule="auto"/>
        <w:rPr>
          <w:color w:val="000000"/>
          <w:sz w:val="22"/>
          <w:szCs w:val="22"/>
        </w:rPr>
      </w:pPr>
    </w:p>
    <w:p w:rsidR="006036CC" w:rsidRDefault="0047320F">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fff9"/>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036CC">
        <w:trPr>
          <w:trHeight w:val="60"/>
        </w:trPr>
        <w:tc>
          <w:tcPr>
            <w:tcW w:w="1413" w:type="dxa"/>
          </w:tcPr>
          <w:p w:rsidR="006036CC" w:rsidRDefault="0047320F">
            <w:pPr>
              <w:spacing w:before="0" w:after="0"/>
              <w:rPr>
                <w:sz w:val="22"/>
                <w:szCs w:val="22"/>
              </w:rPr>
            </w:pPr>
            <w:r>
              <w:rPr>
                <w:rFonts w:ascii="MS Gothic" w:eastAsia="MS Gothic" w:hAnsi="MS Gothic" w:cs="MS Gothic"/>
                <w:b/>
                <w:sz w:val="22"/>
                <w:szCs w:val="22"/>
              </w:rPr>
              <w:t>☐</w:t>
            </w:r>
          </w:p>
        </w:tc>
        <w:tc>
          <w:tcPr>
            <w:tcW w:w="1134" w:type="dxa"/>
          </w:tcPr>
          <w:p w:rsidR="006036CC" w:rsidRDefault="0047320F">
            <w:pPr>
              <w:spacing w:before="0" w:after="0"/>
              <w:rPr>
                <w:sz w:val="22"/>
                <w:szCs w:val="22"/>
              </w:rPr>
            </w:pPr>
            <w:r>
              <w:rPr>
                <w:rFonts w:ascii="MS Gothic" w:eastAsia="MS Gothic" w:hAnsi="MS Gothic" w:cs="MS Gothic"/>
                <w:sz w:val="22"/>
                <w:szCs w:val="22"/>
              </w:rPr>
              <w:t>☐</w:t>
            </w:r>
          </w:p>
        </w:tc>
        <w:tc>
          <w:tcPr>
            <w:tcW w:w="1417" w:type="dxa"/>
          </w:tcPr>
          <w:p w:rsidR="006036CC" w:rsidRDefault="0047320F">
            <w:pPr>
              <w:spacing w:before="0" w:after="0"/>
              <w:rPr>
                <w:sz w:val="22"/>
                <w:szCs w:val="22"/>
              </w:rPr>
            </w:pPr>
            <w:r>
              <w:rPr>
                <w:rFonts w:ascii="MS Gothic" w:eastAsia="MS Gothic" w:hAnsi="MS Gothic" w:cs="MS Gothic"/>
                <w:sz w:val="22"/>
                <w:szCs w:val="22"/>
              </w:rPr>
              <w:t>☐</w:t>
            </w:r>
          </w:p>
        </w:tc>
        <w:tc>
          <w:tcPr>
            <w:tcW w:w="1276" w:type="dxa"/>
          </w:tcPr>
          <w:sdt>
            <w:sdtPr>
              <w:rPr>
                <w:rFonts w:ascii="MS Gothic" w:eastAsia="MS Gothic" w:hAnsi="MS Gothic" w:cs="MS Gothic"/>
                <w:sz w:val="22"/>
                <w:szCs w:val="22"/>
              </w:rPr>
              <w:id w:val="1960147276"/>
              <w14:checkbox>
                <w14:checked w14:val="1"/>
                <w14:checkedState w14:val="2612" w14:font="MS Gothic"/>
                <w14:uncheckedState w14:val="2610" w14:font="MS Gothic"/>
              </w14:checkbox>
            </w:sdtPr>
            <w:sdtEndPr/>
            <w:sdtContent>
              <w:p w:rsidR="006036CC" w:rsidRDefault="0047320F">
                <w:pPr>
                  <w:spacing w:before="0" w:after="0"/>
                  <w:rPr>
                    <w:sz w:val="22"/>
                    <w:szCs w:val="22"/>
                    <w:highlight w:val="green"/>
                  </w:rPr>
                </w:pPr>
                <w:r>
                  <w:rPr>
                    <w:rFonts w:ascii="MS Gothic" w:eastAsia="MS Gothic" w:hAnsi="MS Gothic" w:cs="MS Gothic" w:hint="eastAsia"/>
                    <w:sz w:val="22"/>
                    <w:szCs w:val="22"/>
                  </w:rPr>
                  <w:t>☒</w:t>
                </w:r>
              </w:p>
            </w:sdtContent>
          </w:sdt>
        </w:tc>
        <w:tc>
          <w:tcPr>
            <w:tcW w:w="1848" w:type="dxa"/>
          </w:tcPr>
          <w:p w:rsidR="006036CC" w:rsidRDefault="0047320F">
            <w:pPr>
              <w:spacing w:before="0" w:after="0"/>
              <w:rPr>
                <w:sz w:val="22"/>
                <w:szCs w:val="22"/>
              </w:rPr>
            </w:pPr>
            <w:r>
              <w:rPr>
                <w:rFonts w:ascii="MS Gothic" w:eastAsia="MS Gothic" w:hAnsi="MS Gothic" w:cs="MS Gothic"/>
                <w:sz w:val="22"/>
                <w:szCs w:val="22"/>
              </w:rPr>
              <w:t>☐</w:t>
            </w:r>
          </w:p>
        </w:tc>
        <w:tc>
          <w:tcPr>
            <w:tcW w:w="1671" w:type="dxa"/>
          </w:tcPr>
          <w:p w:rsidR="006036CC" w:rsidRDefault="0047320F">
            <w:pPr>
              <w:spacing w:before="0" w:after="0"/>
              <w:rPr>
                <w:sz w:val="22"/>
                <w:szCs w:val="22"/>
              </w:rPr>
            </w:pPr>
            <w:r>
              <w:rPr>
                <w:rFonts w:ascii="MS Gothic" w:eastAsia="MS Gothic" w:hAnsi="MS Gothic" w:cs="MS Gothic"/>
                <w:sz w:val="22"/>
                <w:szCs w:val="22"/>
              </w:rPr>
              <w:t>☐</w:t>
            </w:r>
          </w:p>
        </w:tc>
      </w:tr>
      <w:tr w:rsidR="006036CC">
        <w:trPr>
          <w:trHeight w:val="60"/>
        </w:trPr>
        <w:tc>
          <w:tcPr>
            <w:tcW w:w="1413" w:type="dxa"/>
          </w:tcPr>
          <w:p w:rsidR="006036CC" w:rsidRDefault="0047320F">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036CC" w:rsidRDefault="0047320F">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036CC" w:rsidRDefault="0047320F">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036CC" w:rsidRDefault="0047320F">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036CC" w:rsidRDefault="0047320F">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036CC" w:rsidRDefault="0047320F">
            <w:pPr>
              <w:spacing w:before="0" w:after="0"/>
              <w:rPr>
                <w:sz w:val="22"/>
                <w:szCs w:val="22"/>
              </w:rPr>
            </w:pPr>
            <w:r>
              <w:rPr>
                <w:sz w:val="22"/>
                <w:szCs w:val="22"/>
              </w:rPr>
              <w:t>leading (</w:t>
            </w:r>
            <w:r>
              <w:rPr>
                <w:sz w:val="22"/>
                <w:szCs w:val="22"/>
                <w:shd w:val="clear" w:color="auto" w:fill="00B0F0"/>
              </w:rPr>
              <w:t>100</w:t>
            </w:r>
            <w:r>
              <w:rPr>
                <w:sz w:val="22"/>
                <w:szCs w:val="22"/>
              </w:rPr>
              <w:t>)</w:t>
            </w:r>
          </w:p>
        </w:tc>
      </w:tr>
      <w:tr w:rsidR="006036CC">
        <w:trPr>
          <w:trHeight w:val="60"/>
        </w:trPr>
        <w:tc>
          <w:tcPr>
            <w:tcW w:w="1413" w:type="dxa"/>
          </w:tcPr>
          <w:p w:rsidR="006036CC" w:rsidRDefault="006036CC">
            <w:pPr>
              <w:spacing w:before="0" w:after="0"/>
              <w:rPr>
                <w:sz w:val="22"/>
                <w:szCs w:val="22"/>
              </w:rPr>
            </w:pPr>
          </w:p>
        </w:tc>
        <w:tc>
          <w:tcPr>
            <w:tcW w:w="1134" w:type="dxa"/>
          </w:tcPr>
          <w:p w:rsidR="006036CC" w:rsidRDefault="006036CC">
            <w:pPr>
              <w:spacing w:before="0" w:after="0"/>
              <w:rPr>
                <w:sz w:val="22"/>
                <w:szCs w:val="22"/>
              </w:rPr>
            </w:pPr>
          </w:p>
        </w:tc>
        <w:tc>
          <w:tcPr>
            <w:tcW w:w="1417" w:type="dxa"/>
          </w:tcPr>
          <w:p w:rsidR="006036CC" w:rsidRDefault="006036CC">
            <w:pPr>
              <w:spacing w:before="0" w:after="0"/>
              <w:rPr>
                <w:sz w:val="22"/>
                <w:szCs w:val="22"/>
              </w:rPr>
            </w:pPr>
          </w:p>
        </w:tc>
        <w:tc>
          <w:tcPr>
            <w:tcW w:w="1276" w:type="dxa"/>
          </w:tcPr>
          <w:p w:rsidR="006036CC" w:rsidRDefault="006036CC">
            <w:pPr>
              <w:spacing w:before="0" w:after="0"/>
              <w:rPr>
                <w:sz w:val="22"/>
                <w:szCs w:val="22"/>
              </w:rPr>
            </w:pPr>
          </w:p>
        </w:tc>
        <w:tc>
          <w:tcPr>
            <w:tcW w:w="1848" w:type="dxa"/>
          </w:tcPr>
          <w:p w:rsidR="006036CC" w:rsidRDefault="006036CC">
            <w:pPr>
              <w:spacing w:before="0" w:after="0"/>
              <w:rPr>
                <w:sz w:val="22"/>
                <w:szCs w:val="22"/>
              </w:rPr>
            </w:pPr>
          </w:p>
        </w:tc>
        <w:tc>
          <w:tcPr>
            <w:tcW w:w="1671" w:type="dxa"/>
          </w:tcPr>
          <w:p w:rsidR="006036CC" w:rsidRDefault="006036CC">
            <w:pPr>
              <w:spacing w:before="0" w:after="0"/>
              <w:rPr>
                <w:sz w:val="22"/>
                <w:szCs w:val="22"/>
              </w:rPr>
            </w:pPr>
          </w:p>
        </w:tc>
      </w:tr>
    </w:tbl>
    <w:p w:rsidR="006036CC" w:rsidRDefault="0047320F">
      <w:pPr>
        <w:rPr>
          <w:b/>
          <w:sz w:val="22"/>
          <w:szCs w:val="22"/>
        </w:rPr>
      </w:pPr>
      <w:r>
        <w:rPr>
          <w:b/>
          <w:sz w:val="22"/>
          <w:szCs w:val="22"/>
        </w:rPr>
        <w:t xml:space="preserve">Or </w:t>
      </w:r>
    </w:p>
    <w:p w:rsidR="006036CC" w:rsidRDefault="0047320F">
      <w:pPr>
        <w:pBdr>
          <w:top w:val="nil"/>
          <w:left w:val="nil"/>
          <w:bottom w:val="nil"/>
          <w:right w:val="nil"/>
          <w:between w:val="nil"/>
        </w:pBdr>
        <w:spacing w:line="276" w:lineRule="auto"/>
        <w:rPr>
          <w:color w:val="000000"/>
          <w:sz w:val="22"/>
          <w:szCs w:val="22"/>
        </w:rPr>
      </w:pPr>
      <w:r>
        <w:rPr>
          <w:rFonts w:ascii="MS Gothic" w:eastAsia="MS Gothic" w:hAnsi="MS Gothic" w:cs="MS Gothic"/>
          <w:b/>
          <w:color w:val="000000"/>
          <w:sz w:val="22"/>
          <w:szCs w:val="22"/>
        </w:rPr>
        <w:t>☐</w:t>
      </w:r>
      <w:r>
        <w:rPr>
          <w:b/>
          <w:color w:val="000000"/>
          <w:sz w:val="22"/>
          <w:szCs w:val="22"/>
        </w:rPr>
        <w:t xml:space="preserve"> </w:t>
      </w:r>
      <w:r>
        <w:rPr>
          <w:color w:val="000000"/>
          <w:sz w:val="22"/>
          <w:szCs w:val="22"/>
        </w:rPr>
        <w:t>not applicable</w:t>
      </w:r>
    </w:p>
    <w:p w:rsidR="006036CC" w:rsidRDefault="006036CC">
      <w:pPr>
        <w:pBdr>
          <w:top w:val="nil"/>
          <w:left w:val="nil"/>
          <w:bottom w:val="nil"/>
          <w:right w:val="nil"/>
          <w:between w:val="nil"/>
        </w:pBdr>
        <w:spacing w:line="276" w:lineRule="auto"/>
        <w:rPr>
          <w:color w:val="000000"/>
          <w:sz w:val="22"/>
          <w:szCs w:val="22"/>
        </w:rPr>
      </w:pPr>
    </w:p>
    <w:tbl>
      <w:tblPr>
        <w:tblStyle w:val="affffa"/>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36CC">
        <w:trPr>
          <w:trHeight w:val="700"/>
        </w:trPr>
        <w:tc>
          <w:tcPr>
            <w:tcW w:w="9067" w:type="dxa"/>
            <w:shd w:val="clear" w:color="auto" w:fill="D9E2F3"/>
          </w:tcPr>
          <w:p w:rsidR="006036CC" w:rsidRDefault="0047320F">
            <w:pPr>
              <w:pBdr>
                <w:top w:val="nil"/>
                <w:left w:val="nil"/>
                <w:bottom w:val="nil"/>
                <w:right w:val="nil"/>
                <w:between w:val="nil"/>
              </w:pBdr>
              <w:spacing w:line="276" w:lineRule="auto"/>
              <w:rPr>
                <w:color w:val="000000"/>
              </w:rPr>
            </w:pPr>
            <w:r>
              <w:rPr>
                <w:color w:val="000000"/>
              </w:rPr>
              <w:t>Please explain:</w:t>
            </w:r>
          </w:p>
        </w:tc>
      </w:tr>
    </w:tbl>
    <w:p w:rsidR="006036CC" w:rsidRDefault="0047320F">
      <w:pPr>
        <w:pStyle w:val="Heading2"/>
        <w:numPr>
          <w:ilvl w:val="0"/>
          <w:numId w:val="8"/>
        </w:numPr>
      </w:pPr>
      <w:bookmarkStart w:id="10" w:name="_heading=h.upi58a4nixlv" w:colFirst="0" w:colLast="0"/>
      <w:bookmarkEnd w:id="10"/>
      <w:r>
        <w:t>International Secretariat feedback</w:t>
      </w:r>
    </w:p>
    <w:tbl>
      <w:tblPr>
        <w:tblStyle w:val="afff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To be filled in by the International Secretariat.</w:t>
            </w:r>
          </w:p>
          <w:p w:rsidR="006036CC" w:rsidRDefault="0047320F">
            <w:pPr>
              <w:rPr>
                <w:i/>
              </w:rPr>
            </w:pPr>
            <w:r>
              <w:rPr>
                <w:i/>
              </w:rPr>
              <w:t>Observations of comprehensiveness of addressing the aspects, any gaps identified and further clarification needed.</w:t>
            </w:r>
            <w:r>
              <w:t xml:space="preserve"> </w:t>
            </w:r>
          </w:p>
          <w:tbl>
            <w:tblPr>
              <w:tblStyle w:val="affffc"/>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6036CC">
              <w:tc>
                <w:tcPr>
                  <w:tcW w:w="3009" w:type="dxa"/>
                </w:tcPr>
                <w:p w:rsidR="006036CC" w:rsidRDefault="0047320F">
                  <w:r>
                    <w:t>5.1.a distribution of revenues</w:t>
                  </w:r>
                </w:p>
                <w:p w:rsidR="006036CC" w:rsidRDefault="0047320F">
                  <w:pPr>
                    <w:rPr>
                      <w:i/>
                    </w:rPr>
                  </w:pPr>
                  <w:r>
                    <w:rPr>
                      <w:i/>
                    </w:rPr>
                    <w:t>Required</w:t>
                  </w:r>
                </w:p>
              </w:tc>
              <w:tc>
                <w:tcPr>
                  <w:tcW w:w="5827" w:type="dxa"/>
                </w:tcPr>
                <w:p w:rsidR="006036CC" w:rsidRDefault="006036CC">
                  <w:pPr>
                    <w:rPr>
                      <w:i/>
                    </w:rPr>
                  </w:pPr>
                </w:p>
              </w:tc>
            </w:tr>
            <w:tr w:rsidR="006036CC">
              <w:tc>
                <w:tcPr>
                  <w:tcW w:w="3009" w:type="dxa"/>
                </w:tcPr>
                <w:p w:rsidR="006036CC" w:rsidRDefault="0047320F">
                  <w:pPr>
                    <w:rPr>
                      <w:b/>
                    </w:rPr>
                  </w:pPr>
                  <w:r>
                    <w:t>5.1.b distribution of revenues, including off-budget revenues</w:t>
                  </w:r>
                  <w:r>
                    <w:rPr>
                      <w:b/>
                    </w:rPr>
                    <w:t xml:space="preserve"> </w:t>
                  </w:r>
                </w:p>
                <w:p w:rsidR="006036CC" w:rsidRDefault="0047320F">
                  <w:r>
                    <w:rPr>
                      <w:i/>
                    </w:rPr>
                    <w:t>Required</w:t>
                  </w:r>
                </w:p>
              </w:tc>
              <w:tc>
                <w:tcPr>
                  <w:tcW w:w="5827" w:type="dxa"/>
                </w:tcPr>
                <w:p w:rsidR="006036CC" w:rsidRDefault="006036CC">
                  <w:pPr>
                    <w:rPr>
                      <w:i/>
                    </w:rPr>
                  </w:pPr>
                </w:p>
              </w:tc>
            </w:tr>
            <w:tr w:rsidR="006036CC">
              <w:tc>
                <w:tcPr>
                  <w:tcW w:w="3009" w:type="dxa"/>
                </w:tcPr>
                <w:p w:rsidR="006036CC" w:rsidRDefault="0047320F">
                  <w:r>
                    <w:t>Assessment of comprehensiveness, reliability and timeliness</w:t>
                  </w:r>
                </w:p>
                <w:p w:rsidR="006036CC" w:rsidRDefault="0047320F">
                  <w:r>
                    <w:rPr>
                      <w:i/>
                    </w:rPr>
                    <w:t>Required</w:t>
                  </w:r>
                </w:p>
              </w:tc>
              <w:tc>
                <w:tcPr>
                  <w:tcW w:w="5827" w:type="dxa"/>
                </w:tcPr>
                <w:p w:rsidR="006036CC" w:rsidRDefault="006036CC">
                  <w:pPr>
                    <w:rPr>
                      <w:i/>
                    </w:rPr>
                  </w:pPr>
                </w:p>
              </w:tc>
            </w:tr>
            <w:tr w:rsidR="006036CC">
              <w:tc>
                <w:tcPr>
                  <w:tcW w:w="3009" w:type="dxa"/>
                </w:tcPr>
                <w:p w:rsidR="006036CC" w:rsidRDefault="0047320F">
                  <w:r>
                    <w:t xml:space="preserve">5.1.c revenue classification system </w:t>
                  </w:r>
                </w:p>
                <w:p w:rsidR="006036CC" w:rsidRDefault="0047320F">
                  <w:pPr>
                    <w:rPr>
                      <w:i/>
                    </w:rPr>
                  </w:pPr>
                  <w:r>
                    <w:rPr>
                      <w:i/>
                    </w:rPr>
                    <w:t>Encouraged</w:t>
                  </w:r>
                </w:p>
              </w:tc>
              <w:tc>
                <w:tcPr>
                  <w:tcW w:w="5827" w:type="dxa"/>
                </w:tcPr>
                <w:p w:rsidR="006036CC" w:rsidRDefault="006036CC">
                  <w:pPr>
                    <w:rPr>
                      <w:i/>
                    </w:rPr>
                  </w:pPr>
                </w:p>
              </w:tc>
            </w:tr>
            <w:tr w:rsidR="006036CC">
              <w:tc>
                <w:tcPr>
                  <w:tcW w:w="3009" w:type="dxa"/>
                </w:tcPr>
                <w:p w:rsidR="006036CC" w:rsidRDefault="0047320F">
                  <w:r>
                    <w:t>Underlying objective</w:t>
                  </w:r>
                </w:p>
              </w:tc>
              <w:tc>
                <w:tcPr>
                  <w:tcW w:w="5827" w:type="dxa"/>
                </w:tcPr>
                <w:p w:rsidR="006036CC" w:rsidRDefault="006036CC">
                  <w:pPr>
                    <w:rPr>
                      <w:i/>
                    </w:rPr>
                  </w:pPr>
                </w:p>
              </w:tc>
            </w:tr>
            <w:tr w:rsidR="006036CC">
              <w:tc>
                <w:tcPr>
                  <w:tcW w:w="3009" w:type="dxa"/>
                </w:tcPr>
                <w:p w:rsidR="006036CC" w:rsidRDefault="0047320F">
                  <w:r>
                    <w:t xml:space="preserve">Relevance of data when linked to ongoing issues/reforms in the country </w:t>
                  </w:r>
                </w:p>
              </w:tc>
              <w:tc>
                <w:tcPr>
                  <w:tcW w:w="5827" w:type="dxa"/>
                </w:tcPr>
                <w:p w:rsidR="006036CC" w:rsidRDefault="006036CC">
                  <w:pPr>
                    <w:rPr>
                      <w:i/>
                    </w:rPr>
                  </w:pPr>
                </w:p>
              </w:tc>
            </w:tr>
            <w:tr w:rsidR="006036CC">
              <w:tc>
                <w:tcPr>
                  <w:tcW w:w="3009" w:type="dxa"/>
                </w:tcPr>
                <w:p w:rsidR="006036CC" w:rsidRDefault="0047320F">
                  <w:r>
                    <w:lastRenderedPageBreak/>
                    <w:t>On availability of systematic disclosures</w:t>
                  </w:r>
                </w:p>
              </w:tc>
              <w:tc>
                <w:tcPr>
                  <w:tcW w:w="5827" w:type="dxa"/>
                </w:tcPr>
                <w:p w:rsidR="006036CC" w:rsidRDefault="006036CC">
                  <w:pPr>
                    <w:rPr>
                      <w:i/>
                    </w:rPr>
                  </w:pPr>
                </w:p>
              </w:tc>
            </w:tr>
            <w:tr w:rsidR="006036CC">
              <w:tc>
                <w:tcPr>
                  <w:tcW w:w="3009" w:type="dxa"/>
                </w:tcPr>
                <w:p w:rsidR="006036CC" w:rsidRDefault="0047320F">
                  <w:r>
                    <w:t>On the timeliness of disclosures</w:t>
                  </w:r>
                </w:p>
              </w:tc>
              <w:tc>
                <w:tcPr>
                  <w:tcW w:w="5827" w:type="dxa"/>
                </w:tcPr>
                <w:p w:rsidR="006036CC" w:rsidRDefault="006036CC">
                  <w:pPr>
                    <w:rPr>
                      <w:i/>
                    </w:rPr>
                  </w:pPr>
                </w:p>
              </w:tc>
            </w:tr>
            <w:tr w:rsidR="006036CC">
              <w:tc>
                <w:tcPr>
                  <w:tcW w:w="3009" w:type="dxa"/>
                </w:tcPr>
                <w:p w:rsidR="006036CC" w:rsidRDefault="0047320F">
                  <w:r>
                    <w:t>On open format of disclosures</w:t>
                  </w:r>
                </w:p>
              </w:tc>
              <w:tc>
                <w:tcPr>
                  <w:tcW w:w="5827" w:type="dxa"/>
                </w:tcPr>
                <w:p w:rsidR="006036CC" w:rsidRDefault="006036CC">
                  <w:pPr>
                    <w:rPr>
                      <w:i/>
                    </w:rPr>
                  </w:pPr>
                </w:p>
              </w:tc>
            </w:tr>
            <w:tr w:rsidR="006036CC">
              <w:tc>
                <w:tcPr>
                  <w:tcW w:w="3009" w:type="dxa"/>
                </w:tcPr>
                <w:p w:rsidR="006036CC" w:rsidRDefault="0047320F">
                  <w:r>
                    <w:t>On the use of data</w:t>
                  </w:r>
                </w:p>
              </w:tc>
              <w:tc>
                <w:tcPr>
                  <w:tcW w:w="5827" w:type="dxa"/>
                </w:tcPr>
                <w:p w:rsidR="006036CC" w:rsidRDefault="006036CC">
                  <w:pPr>
                    <w:rPr>
                      <w:i/>
                    </w:rPr>
                  </w:pPr>
                </w:p>
              </w:tc>
            </w:tr>
            <w:tr w:rsidR="006036CC">
              <w:tc>
                <w:tcPr>
                  <w:tcW w:w="3009" w:type="dxa"/>
                </w:tcPr>
                <w:p w:rsidR="006036CC" w:rsidRDefault="0047320F">
                  <w:r>
                    <w:t>Any other observations</w:t>
                  </w:r>
                </w:p>
              </w:tc>
              <w:tc>
                <w:tcPr>
                  <w:tcW w:w="5827" w:type="dxa"/>
                </w:tcPr>
                <w:p w:rsidR="006036CC" w:rsidRDefault="006036CC">
                  <w:pPr>
                    <w:rPr>
                      <w:i/>
                    </w:rPr>
                  </w:pPr>
                </w:p>
              </w:tc>
            </w:tr>
          </w:tbl>
          <w:p w:rsidR="006036CC" w:rsidRDefault="006036CC">
            <w:pPr>
              <w:rPr>
                <w:i/>
              </w:rPr>
            </w:pPr>
          </w:p>
        </w:tc>
      </w:tr>
      <w:tr w:rsidR="006036CC">
        <w:tc>
          <w:tcPr>
            <w:tcW w:w="9062" w:type="dxa"/>
            <w:tcBorders>
              <w:top w:val="nil"/>
              <w:left w:val="nil"/>
              <w:bottom w:val="nil"/>
              <w:right w:val="nil"/>
            </w:tcBorders>
            <w:shd w:val="clear" w:color="auto" w:fill="F2F2F2"/>
          </w:tcPr>
          <w:p w:rsidR="006036CC" w:rsidRDefault="006036CC">
            <w:pPr>
              <w:rPr>
                <w:i/>
              </w:rPr>
            </w:pPr>
          </w:p>
        </w:tc>
      </w:tr>
    </w:tbl>
    <w:p w:rsidR="006036CC" w:rsidRDefault="006036CC">
      <w:pPr>
        <w:spacing w:before="0" w:after="0"/>
      </w:pPr>
    </w:p>
    <w:p w:rsidR="006036CC" w:rsidRDefault="006036CC">
      <w:pPr>
        <w:spacing w:before="0" w:after="0"/>
        <w:rPr>
          <w:rFonts w:ascii="Libre Franklin Medium" w:eastAsia="Libre Franklin Medium" w:hAnsi="Libre Franklin Medium" w:cs="Libre Franklin Medium"/>
          <w:color w:val="1A4066"/>
          <w:sz w:val="36"/>
          <w:szCs w:val="36"/>
        </w:rPr>
      </w:pPr>
    </w:p>
    <w:p w:rsidR="006036CC" w:rsidRDefault="0047320F">
      <w:pPr>
        <w:pStyle w:val="Heading1"/>
      </w:pPr>
      <w:bookmarkStart w:id="11" w:name="_heading=h.dxzg3lbcqjap" w:colFirst="0" w:colLast="0"/>
      <w:bookmarkEnd w:id="11"/>
      <w:r>
        <w:t>Requirement 4.6: Direct subnational payments</w:t>
      </w:r>
    </w:p>
    <w:p w:rsidR="006036CC" w:rsidRDefault="0047320F">
      <w:pPr>
        <w:pStyle w:val="Heading2"/>
        <w:numPr>
          <w:ilvl w:val="0"/>
          <w:numId w:val="14"/>
        </w:numPr>
      </w:pPr>
      <w:bookmarkStart w:id="12" w:name="_heading=h.m5lgwjx2zd7v" w:colFirst="0" w:colLast="0"/>
      <w:bookmarkEnd w:id="12"/>
      <w:r>
        <w:t>Resources</w:t>
      </w:r>
    </w:p>
    <w:tbl>
      <w:tblPr>
        <w:tblStyle w:val="affff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EDF1F9"/>
          </w:tcPr>
          <w:bookmarkStart w:id="13" w:name="_heading=h.3mq5kd1965ag" w:colFirst="0" w:colLast="0"/>
          <w:bookmarkEnd w:id="13"/>
          <w:p w:rsidR="006036CC" w:rsidRDefault="0047320F">
            <w:pPr>
              <w:numPr>
                <w:ilvl w:val="0"/>
                <w:numId w:val="11"/>
              </w:numPr>
              <w:pBdr>
                <w:top w:val="nil"/>
                <w:left w:val="nil"/>
                <w:bottom w:val="nil"/>
                <w:right w:val="nil"/>
                <w:between w:val="nil"/>
              </w:pBdr>
              <w:rPr>
                <w:color w:val="000000"/>
              </w:rPr>
            </w:pPr>
            <w:r>
              <w:fldChar w:fldCharType="begin"/>
            </w:r>
            <w:r>
              <w:instrText xml:space="preserve"> HYPERLINK "https://eiti.org/eiti-requirements" \l "_6-subnational-payments--17314" \h </w:instrText>
            </w:r>
            <w:r>
              <w:fldChar w:fldCharType="separate"/>
            </w:r>
            <w:r>
              <w:rPr>
                <w:color w:val="0000FF"/>
                <w:u w:val="single"/>
              </w:rPr>
              <w:t>Requirement in full</w:t>
            </w:r>
            <w:r>
              <w:rPr>
                <w:color w:val="0000FF"/>
                <w:u w:val="single"/>
              </w:rPr>
              <w:fldChar w:fldCharType="end"/>
            </w:r>
            <w:r>
              <w:rPr>
                <w:color w:val="000000"/>
              </w:rPr>
              <w:t xml:space="preserve">, </w:t>
            </w:r>
            <w:hyperlink r:id="rId11" w:anchor="requirement-46-direct-subnational-payments-19015">
              <w:r>
                <w:rPr>
                  <w:color w:val="0000FF"/>
                  <w:u w:val="single"/>
                </w:rPr>
                <w:t>Validation guide</w:t>
              </w:r>
            </w:hyperlink>
          </w:p>
          <w:p w:rsidR="006036CC" w:rsidRDefault="0047320F">
            <w:pPr>
              <w:numPr>
                <w:ilvl w:val="0"/>
                <w:numId w:val="11"/>
              </w:numPr>
              <w:pBdr>
                <w:top w:val="nil"/>
                <w:left w:val="nil"/>
                <w:bottom w:val="nil"/>
                <w:right w:val="nil"/>
                <w:between w:val="nil"/>
              </w:pBdr>
              <w:rPr>
                <w:color w:val="000000"/>
              </w:rPr>
            </w:pPr>
            <w:r>
              <w:rPr>
                <w:color w:val="000000"/>
              </w:rPr>
              <w:t xml:space="preserve">Guidance note on </w:t>
            </w:r>
            <w:hyperlink r:id="rId12">
              <w:r>
                <w:rPr>
                  <w:color w:val="0000FF"/>
                  <w:u w:val="single"/>
                </w:rPr>
                <w:t>Subnational payments and transfers</w:t>
              </w:r>
            </w:hyperlink>
            <w:r>
              <w:rPr>
                <w:color w:val="000000"/>
              </w:rPr>
              <w:t xml:space="preserve"> </w:t>
            </w:r>
          </w:p>
        </w:tc>
      </w:tr>
    </w:tbl>
    <w:p w:rsidR="006036CC" w:rsidRDefault="0047320F">
      <w:pPr>
        <w:pStyle w:val="Heading2"/>
        <w:numPr>
          <w:ilvl w:val="0"/>
          <w:numId w:val="14"/>
        </w:numPr>
      </w:pPr>
      <w:bookmarkStart w:id="14" w:name="_heading=h.attqz6lylhte" w:colFirst="0" w:colLast="0"/>
      <w:bookmarkEnd w:id="14"/>
      <w:r>
        <w:t xml:space="preserve">Corrective actions/recommendations from previous Validation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6036CC" w:rsidRDefault="006036CC">
      <w:pPr>
        <w:pBdr>
          <w:top w:val="nil"/>
          <w:left w:val="nil"/>
          <w:bottom w:val="nil"/>
          <w:right w:val="nil"/>
          <w:between w:val="nil"/>
        </w:pBdr>
        <w:spacing w:before="0" w:after="0" w:line="276" w:lineRule="auto"/>
        <w:rPr>
          <w:color w:val="595959"/>
        </w:rPr>
      </w:pPr>
    </w:p>
    <w:tbl>
      <w:tblPr>
        <w:tblStyle w:val="affff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 xml:space="preserve">Insert recommendation and/or corrective action from previous Validation or targeted assessment, if applicable. Indicate the status of addressing the corrective actions, if applicable. If this is a first Validation, this section can be left blank. </w:t>
            </w:r>
          </w:p>
        </w:tc>
      </w:tr>
    </w:tbl>
    <w:p w:rsidR="006036CC" w:rsidRDefault="0047320F">
      <w:pPr>
        <w:pStyle w:val="Heading2"/>
        <w:numPr>
          <w:ilvl w:val="0"/>
          <w:numId w:val="14"/>
        </w:numPr>
      </w:pPr>
      <w:bookmarkStart w:id="15" w:name="_heading=h.z8b82qntbiae" w:colFirst="0" w:colLast="0"/>
      <w:bookmarkEnd w:id="15"/>
      <w:r>
        <w:t xml:space="preserve">Applicability of the requirement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The MSG should establish if this requirement is applicable. </w:t>
      </w:r>
    </w:p>
    <w:p w:rsidR="006036CC" w:rsidRDefault="0047320F">
      <w:pPr>
        <w:rPr>
          <w:b/>
        </w:rPr>
      </w:pPr>
      <w:r>
        <w:rPr>
          <w:b/>
        </w:rPr>
        <w:t>Do extractive companies in practice make direct payments to subnational government entities?</w:t>
      </w:r>
    </w:p>
    <w:p w:rsidR="006036CC" w:rsidRDefault="0018246B">
      <w:sdt>
        <w:sdtPr>
          <w:rPr>
            <w:rFonts w:ascii="MS Gothic" w:eastAsia="MS Gothic" w:hAnsi="MS Gothic" w:cs="MS Gothic"/>
          </w:rPr>
          <w:id w:val="1580244457"/>
          <w14:checkbox>
            <w14:checked w14:val="1"/>
            <w14:checkedState w14:val="2612" w14:font="MS Gothic"/>
            <w14:uncheckedState w14:val="2610" w14:font="MS Gothic"/>
          </w14:checkbox>
        </w:sdtPr>
        <w:sdtEndPr/>
        <w:sdtContent>
          <w:r w:rsidR="0047320F">
            <w:rPr>
              <w:rFonts w:ascii="MS Gothic" w:eastAsia="MS Gothic" w:hAnsi="MS Gothic" w:cs="MS Gothic" w:hint="eastAsia"/>
            </w:rPr>
            <w:t>☒</w:t>
          </w:r>
        </w:sdtContent>
      </w:sdt>
      <w:r w:rsidR="0047320F" w:rsidRP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tbl>
      <w:tblPr>
        <w:tblStyle w:val="afff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t xml:space="preserve"> </w:t>
            </w:r>
            <w:r>
              <w:rPr>
                <w:shd w:val="clear" w:color="auto" w:fill="D9E2F3"/>
              </w:rPr>
              <w:t xml:space="preserve">The extractive companies make direct payments in the form of Annual Business Fees and Property Rates. </w:t>
            </w:r>
          </w:p>
        </w:tc>
      </w:tr>
    </w:tbl>
    <w:p w:rsidR="006036CC" w:rsidRDefault="006036CC">
      <w:pPr>
        <w:rPr>
          <w:b/>
        </w:rPr>
      </w:pPr>
    </w:p>
    <w:p w:rsidR="006036CC" w:rsidRDefault="0047320F">
      <w:pPr>
        <w:rPr>
          <w:b/>
        </w:rPr>
      </w:pPr>
      <w:r>
        <w:rPr>
          <w:b/>
        </w:rPr>
        <w:t xml:space="preserve">Are there any legal, regulatory or contractual provisions that require companies to make direct payments to subnational governments? </w:t>
      </w:r>
    </w:p>
    <w:p w:rsidR="006036CC" w:rsidRDefault="0018246B">
      <w:sdt>
        <w:sdtPr>
          <w:rPr>
            <w:rFonts w:ascii="MS Gothic" w:eastAsia="MS Gothic" w:hAnsi="MS Gothic" w:cs="MS Gothic"/>
          </w:rPr>
          <w:id w:val="-1249575716"/>
          <w14:checkbox>
            <w14:checked w14:val="1"/>
            <w14:checkedState w14:val="2612" w14:font="MS Gothic"/>
            <w14:uncheckedState w14:val="2610" w14:font="MS Gothic"/>
          </w14:checkbox>
        </w:sdtPr>
        <w:sdtEndPr/>
        <w:sdtContent>
          <w:r w:rsidR="0047320F">
            <w:rPr>
              <w:rFonts w:ascii="MS Gothic" w:eastAsia="MS Gothic" w:hAnsi="MS Gothic" w:cs="MS Gothic" w:hint="eastAsia"/>
            </w:rPr>
            <w:t>☒</w:t>
          </w:r>
        </w:sdtContent>
      </w:sdt>
      <w:r w:rsidR="0047320F" w:rsidRP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tbl>
      <w:tblPr>
        <w:tblStyle w:val="af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lastRenderedPageBreak/>
              <w:t xml:space="preserve">The legal provisions for the Property Rates and Annual Business Fees are provided for in the  Rating Act of 2018 ( </w:t>
            </w:r>
            <w:hyperlink r:id="rId13">
              <w:r>
                <w:rPr>
                  <w:color w:val="1155CC"/>
                  <w:u w:val="single"/>
                </w:rPr>
                <w:t>https://www.parliament.gov.zm/sites/default/files/documents/acts/The%20Rating%20Act%20No.%2021%20of%202018.pdf</w:t>
              </w:r>
            </w:hyperlink>
            <w:r>
              <w:t xml:space="preserve"> ) and</w:t>
            </w:r>
          </w:p>
          <w:p w:rsidR="006036CC" w:rsidRDefault="0047320F">
            <w:r>
              <w:t xml:space="preserve"> the Local Government Act of 2019 ( </w:t>
            </w:r>
            <w:hyperlink r:id="rId14">
              <w:r>
                <w:rPr>
                  <w:color w:val="1155CC"/>
                  <w:u w:val="single"/>
                </w:rPr>
                <w:t>https://www.parliament.gov.zm/sites/default/files/documents/acts/The%20Local%20Government%20Act%20No.%202%20of%20%202019.pdf</w:t>
              </w:r>
            </w:hyperlink>
            <w:r>
              <w:t xml:space="preserve"> ) , respectively. </w:t>
            </w:r>
          </w:p>
        </w:tc>
      </w:tr>
    </w:tbl>
    <w:p w:rsidR="006036CC" w:rsidRDefault="0047320F">
      <w:pPr>
        <w:pBdr>
          <w:top w:val="nil"/>
          <w:left w:val="nil"/>
          <w:bottom w:val="nil"/>
          <w:right w:val="nil"/>
          <w:between w:val="nil"/>
        </w:pBdr>
        <w:spacing w:line="276" w:lineRule="auto"/>
        <w:rPr>
          <w:color w:val="000000"/>
        </w:rPr>
      </w:pPr>
      <w:r>
        <w:rPr>
          <w:color w:val="000000"/>
        </w:rPr>
        <w:t xml:space="preserve">If the response is ‘no’ for both questions above, the requirement is not applicable. Move to the </w:t>
      </w:r>
      <w:hyperlink w:anchor="_heading=h.pmbvlqkxr22t">
        <w:r>
          <w:rPr>
            <w:color w:val="0000FF"/>
            <w:u w:val="single"/>
          </w:rPr>
          <w:t>next section</w:t>
        </w:r>
      </w:hyperlink>
      <w:r>
        <w:rPr>
          <w:color w:val="000000"/>
        </w:rPr>
        <w:t>.</w:t>
      </w:r>
    </w:p>
    <w:p w:rsidR="006036CC" w:rsidRDefault="0047320F">
      <w:pPr>
        <w:pStyle w:val="Heading2"/>
        <w:numPr>
          <w:ilvl w:val="0"/>
          <w:numId w:val="14"/>
        </w:numPr>
      </w:pPr>
      <w:bookmarkStart w:id="16" w:name="_heading=h.a1dmj5ajd7wc" w:colFirst="0" w:colLast="0"/>
      <w:bookmarkEnd w:id="16"/>
      <w:r>
        <w:t xml:space="preserve">Materiality </w:t>
      </w:r>
    </w:p>
    <w:p w:rsidR="006036CC" w:rsidRDefault="0047320F">
      <w:pPr>
        <w:rPr>
          <w:color w:val="595959"/>
        </w:rPr>
      </w:pPr>
      <w:r>
        <w:rPr>
          <w:rFonts w:ascii="MS Gothic" w:eastAsia="MS Gothic" w:hAnsi="MS Gothic" w:cs="MS Gothic"/>
          <w:color w:val="595959"/>
        </w:rPr>
        <w:t xml:space="preserve">ⓘ </w:t>
      </w:r>
      <w:r>
        <w:rPr>
          <w:color w:val="595959"/>
        </w:rPr>
        <w:t>Materiality is a threshold amount or percentage used to determine the largest revenue streams and companies that significantly contribute to the extractive sector in a country.</w:t>
      </w:r>
    </w:p>
    <w:p w:rsidR="006036CC" w:rsidRDefault="0047320F">
      <w:pPr>
        <w:rPr>
          <w:b/>
        </w:rPr>
      </w:pPr>
      <w:r>
        <w:rPr>
          <w:b/>
        </w:rPr>
        <w:t xml:space="preserve">Has the MSG assessed whether direct payments to subnational government entities are material? </w:t>
      </w:r>
    </w:p>
    <w:p w:rsidR="006036CC" w:rsidRDefault="0047320F">
      <w:r>
        <w:rPr>
          <w:rFonts w:ascii="MS Gothic" w:eastAsia="MS Gothic" w:hAnsi="MS Gothic" w:cs="MS Gothic"/>
        </w:rPr>
        <w:t>☐</w:t>
      </w:r>
      <w:r>
        <w:t xml:space="preserve"> </w:t>
      </w:r>
      <w:r>
        <w:rPr>
          <w:shd w:val="clear" w:color="auto" w:fill="D9E2F3"/>
        </w:rPr>
        <w:t>Yes</w:t>
      </w:r>
      <w:r>
        <w:t xml:space="preserve">           </w:t>
      </w:r>
      <w:sdt>
        <w:sdtPr>
          <w:id w:val="-1389558950"/>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t xml:space="preserve"> </w:t>
      </w:r>
      <w:r>
        <w:rPr>
          <w:shd w:val="clear" w:color="auto" w:fill="D9E2F3"/>
        </w:rPr>
        <w:t>No</w:t>
      </w:r>
      <w:r>
        <w:t xml:space="preserve">           </w:t>
      </w:r>
    </w:p>
    <w:p w:rsidR="006036CC" w:rsidRDefault="006036CC">
      <w:pPr>
        <w:rPr>
          <w:b/>
        </w:rPr>
      </w:pPr>
    </w:p>
    <w:p w:rsidR="006036CC" w:rsidRDefault="0047320F">
      <w:pPr>
        <w:rPr>
          <w:b/>
        </w:rPr>
      </w:pPr>
      <w:r>
        <w:rPr>
          <w:b/>
        </w:rPr>
        <w:t>Were these payments material in the period under review?</w:t>
      </w:r>
    </w:p>
    <w:p w:rsidR="006036CC" w:rsidRDefault="0047320F">
      <w:r>
        <w:rPr>
          <w:rFonts w:ascii="MS Gothic" w:eastAsia="MS Gothic" w:hAnsi="MS Gothic" w:cs="MS Gothic"/>
        </w:rPr>
        <w:t>☐</w:t>
      </w:r>
      <w:r>
        <w:t xml:space="preserve"> </w:t>
      </w:r>
      <w:r>
        <w:rPr>
          <w:shd w:val="clear" w:color="auto" w:fill="D9E2F3"/>
        </w:rPr>
        <w:t>Yes</w:t>
      </w:r>
      <w:r>
        <w:t xml:space="preserve">           </w:t>
      </w:r>
      <w:sdt>
        <w:sdtPr>
          <w:id w:val="-158366888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47320F">
        <w:t xml:space="preserve"> </w:t>
      </w:r>
      <w:r>
        <w:rPr>
          <w:shd w:val="clear" w:color="auto" w:fill="D9E2F3"/>
        </w:rPr>
        <w:t>No</w:t>
      </w:r>
      <w:r>
        <w:t xml:space="preserve">           </w:t>
      </w:r>
    </w:p>
    <w:tbl>
      <w:tblPr>
        <w:tblStyle w:val="aff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bookmarkStart w:id="17" w:name="_heading=h.ajmqs5ibxiep" w:colFirst="0" w:colLast="0"/>
            <w:bookmarkEnd w:id="17"/>
            <w:r>
              <w:t xml:space="preserve">If yes, note if the materiality threshold of these payments is different than for other revenue streams: </w:t>
            </w:r>
            <w:r>
              <w:rPr>
                <w:shd w:val="clear" w:color="auto" w:fill="D9E2F3"/>
              </w:rPr>
              <w:t>Enter here</w:t>
            </w:r>
          </w:p>
        </w:tc>
      </w:tr>
    </w:tbl>
    <w:p w:rsidR="006036CC" w:rsidRDefault="0047320F">
      <w:pPr>
        <w:rPr>
          <w:b/>
        </w:rPr>
      </w:pPr>
      <w:r>
        <w:rPr>
          <w:b/>
        </w:rPr>
        <w:t>Documentation on MSG discussions:</w:t>
      </w:r>
    </w:p>
    <w:tbl>
      <w:tblPr>
        <w:tblStyle w:val="afff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pPr>
              <w:rPr>
                <w:shd w:val="clear" w:color="auto" w:fill="D9E2F3"/>
              </w:rPr>
            </w:pPr>
            <w:r>
              <w:t>Enter</w:t>
            </w:r>
            <w:r>
              <w:rPr>
                <w:shd w:val="clear" w:color="auto" w:fill="D9E2F3"/>
              </w:rPr>
              <w:t xml:space="preserve"> here, for example MSG decision following the scoping study as noted in the MSG meeting minutes. </w:t>
            </w:r>
          </w:p>
          <w:p w:rsidR="006036CC" w:rsidRDefault="006036CC">
            <w:pPr>
              <w:pBdr>
                <w:top w:val="nil"/>
                <w:left w:val="nil"/>
                <w:bottom w:val="nil"/>
                <w:right w:val="nil"/>
                <w:between w:val="nil"/>
              </w:pBdr>
              <w:spacing w:before="0" w:after="0" w:line="276" w:lineRule="auto"/>
              <w:rPr>
                <w:i/>
                <w:color w:val="595959"/>
                <w:sz w:val="18"/>
                <w:szCs w:val="18"/>
                <w:shd w:val="clear" w:color="auto" w:fill="D9E2F3"/>
              </w:rPr>
            </w:pPr>
          </w:p>
        </w:tc>
      </w:tr>
    </w:tbl>
    <w:p w:rsidR="006036CC" w:rsidRDefault="006036CC">
      <w:pPr>
        <w:rPr>
          <w:b/>
        </w:rPr>
      </w:pPr>
    </w:p>
    <w:p w:rsidR="006036CC" w:rsidRDefault="0047320F">
      <w:pPr>
        <w:pBdr>
          <w:top w:val="nil"/>
          <w:left w:val="nil"/>
          <w:bottom w:val="nil"/>
          <w:right w:val="nil"/>
          <w:between w:val="nil"/>
        </w:pBdr>
        <w:spacing w:line="276" w:lineRule="auto"/>
        <w:rPr>
          <w:b/>
          <w:color w:val="000000"/>
        </w:rPr>
      </w:pPr>
      <w:r>
        <w:rPr>
          <w:b/>
          <w:color w:val="000000"/>
        </w:rPr>
        <w:t xml:space="preserve">If the response to materiality is ‘no’, the requirement is not applicable. Move to the </w:t>
      </w:r>
      <w:hyperlink w:anchor="_heading=h.pmbvlqkxr22t">
        <w:r>
          <w:rPr>
            <w:b/>
            <w:color w:val="0000FF"/>
            <w:u w:val="single"/>
          </w:rPr>
          <w:t xml:space="preserve"> section</w:t>
        </w:r>
      </w:hyperlink>
      <w:r>
        <w:rPr>
          <w:b/>
          <w:color w:val="0000FF"/>
          <w:u w:val="single"/>
        </w:rPr>
        <w:t xml:space="preserve"> ‘5.2 subnational </w:t>
      </w:r>
      <w:hyperlink w:anchor="_heading=h.pmbvlqkxr22t">
        <w:r>
          <w:rPr>
            <w:b/>
            <w:color w:val="0000FF"/>
            <w:u w:val="single"/>
          </w:rPr>
          <w:t>transfers</w:t>
        </w:r>
      </w:hyperlink>
      <w:r>
        <w:rPr>
          <w:b/>
          <w:color w:val="000000"/>
        </w:rPr>
        <w:t>.</w:t>
      </w:r>
    </w:p>
    <w:p w:rsidR="006036CC" w:rsidRDefault="006036CC"/>
    <w:p w:rsidR="006036CC" w:rsidRDefault="0047320F">
      <w:pPr>
        <w:pStyle w:val="Heading2"/>
        <w:numPr>
          <w:ilvl w:val="0"/>
          <w:numId w:val="14"/>
        </w:numPr>
      </w:pPr>
      <w:bookmarkStart w:id="18" w:name="_heading=h.hto5oosdv922" w:colFirst="0" w:colLast="0"/>
      <w:bookmarkEnd w:id="18"/>
      <w:r>
        <w:t>Self-assessment</w:t>
      </w:r>
    </w:p>
    <w:p w:rsidR="006036CC" w:rsidRDefault="0047320F">
      <w:pPr>
        <w:pBdr>
          <w:top w:val="nil"/>
          <w:left w:val="nil"/>
          <w:bottom w:val="nil"/>
          <w:right w:val="nil"/>
          <w:between w:val="nil"/>
        </w:pBdr>
        <w:spacing w:before="0" w:after="0" w:line="276" w:lineRule="auto"/>
        <w:rPr>
          <w:color w:val="595959"/>
        </w:rPr>
      </w:pPr>
      <w:r>
        <w:rPr>
          <w:rFonts w:ascii="MS Mincho" w:eastAsia="MS Mincho" w:hAnsi="MS Mincho" w:cs="MS Mincho"/>
          <w:color w:val="595959"/>
        </w:rPr>
        <w:t xml:space="preserve">ⓘ </w:t>
      </w:r>
      <w:r>
        <w:rPr>
          <w:color w:val="595959"/>
        </w:rPr>
        <w:t>The self-assessment allows the MSG to understand the aspects of the requirement and estimate its progress towards meeting it. Diverging views within the constituency or between constituencies can be documented in the form.</w:t>
      </w:r>
    </w:p>
    <w:p w:rsidR="006036CC" w:rsidRDefault="006036CC">
      <w:pPr>
        <w:pBdr>
          <w:top w:val="nil"/>
          <w:left w:val="nil"/>
          <w:bottom w:val="nil"/>
          <w:right w:val="nil"/>
          <w:between w:val="nil"/>
        </w:pBdr>
        <w:spacing w:before="0" w:after="0" w:line="276" w:lineRule="auto"/>
        <w:rPr>
          <w:color w:val="595959"/>
        </w:rPr>
      </w:pPr>
    </w:p>
    <w:p w:rsidR="006036CC" w:rsidRDefault="0047320F">
      <w:pPr>
        <w:pStyle w:val="Heading3"/>
      </w:pPr>
      <w:bookmarkStart w:id="19" w:name="_heading=h.hlf82bi3isug" w:colFirst="0" w:colLast="0"/>
      <w:bookmarkEnd w:id="19"/>
      <w:r>
        <w:t xml:space="preserve">Holders of information </w:t>
      </w:r>
    </w:p>
    <w:p w:rsidR="006036CC" w:rsidRDefault="0047320F">
      <w:pPr>
        <w:rPr>
          <w:color w:val="7F7F7F"/>
        </w:rPr>
      </w:pPr>
      <w:r>
        <w:rPr>
          <w:rFonts w:ascii="MS Gothic" w:eastAsia="MS Gothic" w:hAnsi="MS Gothic" w:cs="MS Gothic"/>
          <w:color w:val="595959"/>
        </w:rPr>
        <w:t>ⓘ</w:t>
      </w:r>
      <w:r>
        <w:rPr>
          <w:color w:val="595959"/>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r>
        <w:rPr>
          <w:color w:val="7F7F7F"/>
        </w:rPr>
        <w:br/>
      </w:r>
    </w:p>
    <w:tbl>
      <w:tblPr>
        <w:tblStyle w:val="afffff3"/>
        <w:tblW w:w="9072" w:type="dxa"/>
        <w:tblLayout w:type="fixed"/>
        <w:tblLook w:val="0400" w:firstRow="0" w:lastRow="0" w:firstColumn="0" w:lastColumn="0" w:noHBand="0" w:noVBand="1"/>
      </w:tblPr>
      <w:tblGrid>
        <w:gridCol w:w="1424"/>
        <w:gridCol w:w="4104"/>
        <w:gridCol w:w="3544"/>
      </w:tblGrid>
      <w:tr w:rsidR="006036CC">
        <w:trPr>
          <w:trHeight w:val="476"/>
        </w:trPr>
        <w:tc>
          <w:tcPr>
            <w:tcW w:w="1424" w:type="dxa"/>
            <w:tcBorders>
              <w:bottom w:val="single" w:sz="4" w:space="0" w:color="000000"/>
            </w:tcBorders>
            <w:shd w:val="clear" w:color="auto" w:fill="B4C6E7"/>
          </w:tcPr>
          <w:p w:rsidR="006036CC" w:rsidRDefault="006036CC"/>
        </w:tc>
        <w:tc>
          <w:tcPr>
            <w:tcW w:w="4104" w:type="dxa"/>
            <w:tcBorders>
              <w:bottom w:val="single" w:sz="4" w:space="0" w:color="000000"/>
            </w:tcBorders>
            <w:shd w:val="clear" w:color="auto" w:fill="B4C6E7"/>
          </w:tcPr>
          <w:p w:rsidR="006036CC" w:rsidRDefault="0047320F">
            <w:pPr>
              <w:rPr>
                <w:b/>
              </w:rPr>
            </w:pPr>
            <w:r>
              <w:rPr>
                <w:b/>
              </w:rPr>
              <w:t>Question</w:t>
            </w:r>
          </w:p>
        </w:tc>
        <w:tc>
          <w:tcPr>
            <w:tcW w:w="3544" w:type="dxa"/>
            <w:tcBorders>
              <w:bottom w:val="single" w:sz="4" w:space="0" w:color="000000"/>
            </w:tcBorders>
            <w:shd w:val="clear" w:color="auto" w:fill="B4C6E7"/>
          </w:tcPr>
          <w:p w:rsidR="006036CC" w:rsidRDefault="0047320F">
            <w:pPr>
              <w:rPr>
                <w:b/>
              </w:rPr>
            </w:pPr>
            <w:r>
              <w:rPr>
                <w:b/>
              </w:rPr>
              <w:t>Response</w:t>
            </w:r>
          </w:p>
        </w:tc>
      </w:tr>
      <w:tr w:rsidR="006036CC">
        <w:trPr>
          <w:trHeight w:val="1280"/>
        </w:trPr>
        <w:tc>
          <w:tcPr>
            <w:tcW w:w="1424" w:type="dxa"/>
            <w:tcBorders>
              <w:top w:val="single" w:sz="4" w:space="0" w:color="000000"/>
              <w:bottom w:val="single" w:sz="4" w:space="0" w:color="000000"/>
            </w:tcBorders>
          </w:tcPr>
          <w:p w:rsidR="006036CC" w:rsidRDefault="0047320F">
            <w:pPr>
              <w:rPr>
                <w:b/>
              </w:rPr>
            </w:pPr>
            <w:r>
              <w:rPr>
                <w:b/>
              </w:rPr>
              <w:lastRenderedPageBreak/>
              <w:t>Subnational payments 4.6</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holding/collecting data on subnational payments for the </w:t>
            </w:r>
            <w:r>
              <w:rPr>
                <w:color w:val="808080"/>
              </w:rPr>
              <w:t>Choose an item.</w:t>
            </w:r>
            <w:r>
              <w:t xml:space="preserve"> sector? </w:t>
            </w:r>
          </w:p>
        </w:tc>
        <w:tc>
          <w:tcPr>
            <w:tcW w:w="3544" w:type="dxa"/>
            <w:tcBorders>
              <w:top w:val="single" w:sz="4" w:space="0" w:color="000000"/>
              <w:bottom w:val="single" w:sz="4" w:space="0" w:color="000000"/>
            </w:tcBorders>
          </w:tcPr>
          <w:p w:rsidR="006036CC" w:rsidRDefault="0047320F">
            <w:pPr>
              <w:rPr>
                <w:i/>
                <w:shd w:val="clear" w:color="auto" w:fill="D9E2F3"/>
              </w:rPr>
            </w:pPr>
            <w:r>
              <w:rPr>
                <w:i/>
                <w:shd w:val="clear" w:color="auto" w:fill="D9E2F3"/>
              </w:rPr>
              <w:t>Ministry of local government and Rural development.</w:t>
            </w:r>
          </w:p>
        </w:tc>
      </w:tr>
      <w:tr w:rsidR="006036CC">
        <w:trPr>
          <w:trHeight w:val="977"/>
        </w:trPr>
        <w:tc>
          <w:tcPr>
            <w:tcW w:w="1424" w:type="dxa"/>
            <w:tcBorders>
              <w:top w:val="single" w:sz="4" w:space="0" w:color="000000"/>
              <w:bottom w:val="single" w:sz="4" w:space="0" w:color="000000"/>
            </w:tcBorders>
          </w:tcPr>
          <w:p w:rsidR="006036CC" w:rsidRDefault="0047320F">
            <w:pPr>
              <w:rPr>
                <w:b/>
              </w:rPr>
            </w:pPr>
            <w:r>
              <w:rPr>
                <w:b/>
              </w:rPr>
              <w:t>Subnational payments 4.6</w:t>
            </w:r>
          </w:p>
        </w:tc>
        <w:tc>
          <w:tcPr>
            <w:tcW w:w="4104" w:type="dxa"/>
            <w:tcBorders>
              <w:top w:val="single" w:sz="4" w:space="0" w:color="000000"/>
              <w:bottom w:val="single" w:sz="4" w:space="0" w:color="000000"/>
            </w:tcBorders>
          </w:tcPr>
          <w:p w:rsidR="006036CC" w:rsidRDefault="0047320F">
            <w:r>
              <w:t>What companies make direct subnational payments to government entities (can be local)?</w:t>
            </w:r>
          </w:p>
        </w:tc>
        <w:tc>
          <w:tcPr>
            <w:tcW w:w="3544" w:type="dxa"/>
            <w:tcBorders>
              <w:top w:val="single" w:sz="4" w:space="0" w:color="000000"/>
              <w:bottom w:val="single" w:sz="4" w:space="0" w:color="000000"/>
            </w:tcBorders>
          </w:tcPr>
          <w:p w:rsidR="006036CC" w:rsidRDefault="0047320F">
            <w:pPr>
              <w:rPr>
                <w:shd w:val="clear" w:color="auto" w:fill="D9E2F3"/>
              </w:rPr>
            </w:pPr>
            <w:r>
              <w:rPr>
                <w:shd w:val="clear" w:color="auto" w:fill="D9E2F3"/>
              </w:rPr>
              <w:t xml:space="preserve"> </w:t>
            </w:r>
            <w:r>
              <w:rPr>
                <w:i/>
                <w:shd w:val="clear" w:color="auto" w:fill="D9E2F3"/>
              </w:rPr>
              <w:t>please specify  All ZEITI In-scope reporting companies.</w:t>
            </w:r>
          </w:p>
        </w:tc>
      </w:tr>
    </w:tbl>
    <w:p w:rsidR="006036CC" w:rsidRDefault="006036CC">
      <w:pPr>
        <w:pBdr>
          <w:top w:val="nil"/>
          <w:left w:val="nil"/>
          <w:bottom w:val="nil"/>
          <w:right w:val="nil"/>
          <w:between w:val="nil"/>
        </w:pBdr>
        <w:spacing w:before="0" w:after="0" w:line="276" w:lineRule="auto"/>
        <w:rPr>
          <w:color w:val="595959"/>
        </w:rPr>
      </w:pPr>
    </w:p>
    <w:p w:rsidR="006036CC" w:rsidRDefault="006036CC">
      <w:pPr>
        <w:pBdr>
          <w:top w:val="nil"/>
          <w:left w:val="nil"/>
          <w:bottom w:val="nil"/>
          <w:right w:val="nil"/>
          <w:between w:val="nil"/>
        </w:pBdr>
        <w:spacing w:before="0" w:after="0" w:line="276" w:lineRule="auto"/>
        <w:rPr>
          <w:i/>
          <w:color w:val="595959"/>
        </w:rPr>
      </w:pPr>
    </w:p>
    <w:p w:rsidR="006036CC" w:rsidRDefault="0047320F">
      <w:pPr>
        <w:pStyle w:val="Heading3"/>
      </w:pPr>
      <w:bookmarkStart w:id="20" w:name="_heading=h.m4shumqc30vc" w:colFirst="0" w:colLast="0"/>
      <w:bookmarkEnd w:id="20"/>
      <w:r>
        <w:t>Technical requirements</w:t>
      </w:r>
    </w:p>
    <w:tbl>
      <w:tblPr>
        <w:tblStyle w:val="a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7501"/>
      </w:tblGrid>
      <w:tr w:rsidR="006036CC">
        <w:tc>
          <w:tcPr>
            <w:tcW w:w="1561" w:type="dxa"/>
            <w:tcBorders>
              <w:top w:val="nil"/>
              <w:left w:val="nil"/>
              <w:bottom w:val="nil"/>
              <w:right w:val="nil"/>
            </w:tcBorders>
            <w:shd w:val="clear" w:color="auto" w:fill="B4C6E7"/>
          </w:tcPr>
          <w:p w:rsidR="006036CC" w:rsidRDefault="0047320F">
            <w:pPr>
              <w:rPr>
                <w:b/>
              </w:rPr>
            </w:pPr>
            <w:r>
              <w:rPr>
                <w:b/>
              </w:rPr>
              <w:t>Required</w:t>
            </w:r>
          </w:p>
        </w:tc>
        <w:tc>
          <w:tcPr>
            <w:tcW w:w="7501" w:type="dxa"/>
            <w:tcBorders>
              <w:top w:val="nil"/>
              <w:left w:val="nil"/>
              <w:bottom w:val="nil"/>
              <w:right w:val="nil"/>
            </w:tcBorders>
            <w:shd w:val="clear" w:color="auto" w:fill="B4C6E7"/>
          </w:tcPr>
          <w:p w:rsidR="006036CC" w:rsidRDefault="0047320F">
            <w:pPr>
              <w:rPr>
                <w:b/>
              </w:rPr>
            </w:pPr>
            <w:r>
              <w:rPr>
                <w:b/>
              </w:rPr>
              <w:t>#4.6.a – subnational payments</w:t>
            </w:r>
          </w:p>
        </w:tc>
      </w:tr>
      <w:tr w:rsidR="006036CC">
        <w:tc>
          <w:tcPr>
            <w:tcW w:w="1561" w:type="dxa"/>
            <w:tcBorders>
              <w:top w:val="nil"/>
              <w:left w:val="nil"/>
              <w:bottom w:val="single" w:sz="4" w:space="0" w:color="000000"/>
              <w:right w:val="nil"/>
            </w:tcBorders>
          </w:tcPr>
          <w:p w:rsidR="006036CC" w:rsidRDefault="0047320F">
            <w:pPr>
              <w:rPr>
                <w:i/>
              </w:rPr>
            </w:pPr>
            <w:r>
              <w:rPr>
                <w:i/>
              </w:rPr>
              <w:t xml:space="preserve">Availability </w:t>
            </w:r>
          </w:p>
        </w:tc>
        <w:tc>
          <w:tcPr>
            <w:tcW w:w="7501" w:type="dxa"/>
            <w:tcBorders>
              <w:top w:val="nil"/>
              <w:left w:val="nil"/>
              <w:bottom w:val="single" w:sz="4" w:space="0" w:color="000000"/>
              <w:right w:val="nil"/>
            </w:tcBorders>
          </w:tcPr>
          <w:p w:rsidR="006036CC" w:rsidRDefault="0047320F">
            <w:r>
              <w:t>Are direct subnational revenues</w:t>
            </w:r>
            <w:r>
              <w:rPr>
                <w:vertAlign w:val="superscript"/>
              </w:rPr>
              <w:footnoteReference w:id="2"/>
            </w:r>
            <w:r>
              <w:t xml:space="preserve"> disclosed </w:t>
            </w:r>
          </w:p>
          <w:p w:rsidR="006036CC" w:rsidRDefault="0047320F">
            <w:pPr>
              <w:numPr>
                <w:ilvl w:val="0"/>
                <w:numId w:val="1"/>
              </w:numPr>
              <w:pBdr>
                <w:top w:val="nil"/>
                <w:left w:val="nil"/>
                <w:bottom w:val="nil"/>
                <w:right w:val="nil"/>
                <w:between w:val="nil"/>
              </w:pBdr>
              <w:rPr>
                <w:color w:val="000000"/>
              </w:rPr>
            </w:pPr>
            <w:r>
              <w:rPr>
                <w:color w:val="000000"/>
              </w:rPr>
              <w:t>For each revenue stream?</w:t>
            </w:r>
          </w:p>
          <w:p w:rsidR="006036CC" w:rsidRDefault="0018246B">
            <w:pPr>
              <w:pBdr>
                <w:top w:val="nil"/>
                <w:left w:val="nil"/>
                <w:bottom w:val="nil"/>
                <w:right w:val="nil"/>
                <w:between w:val="nil"/>
              </w:pBdr>
              <w:ind w:left="720"/>
              <w:rPr>
                <w:color w:val="000000"/>
              </w:rPr>
            </w:pPr>
            <w:sdt>
              <w:sdtPr>
                <w:rPr>
                  <w:rFonts w:ascii="MS Gothic" w:eastAsia="MS Gothic" w:hAnsi="MS Gothic" w:cs="MS Gothic"/>
                  <w:color w:val="000000"/>
                </w:rPr>
                <w:id w:val="-788285993"/>
                <w14:checkbox>
                  <w14:checked w14:val="1"/>
                  <w14:checkedState w14:val="2612" w14:font="MS Gothic"/>
                  <w14:uncheckedState w14:val="2610" w14:font="MS Gothic"/>
                </w14:checkbox>
              </w:sdtPr>
              <w:sdtEndPr/>
              <w:sdtContent>
                <w:r w:rsidR="0047320F">
                  <w:rPr>
                    <w:rFonts w:ascii="MS Gothic" w:eastAsia="MS Gothic" w:hAnsi="MS Gothic" w:cs="MS Gothic" w:hint="eastAsia"/>
                    <w:color w:val="000000"/>
                  </w:rPr>
                  <w:t>☒</w:t>
                </w:r>
              </w:sdtContent>
            </w:sdt>
            <w:r w:rsidR="0047320F">
              <w:rPr>
                <w:color w:val="000000"/>
              </w:rPr>
              <w:t xml:space="preserve"> </w:t>
            </w:r>
            <w:r w:rsidR="0047320F">
              <w:rPr>
                <w:color w:val="000000"/>
                <w:shd w:val="clear" w:color="auto" w:fill="D9E2F3"/>
              </w:rPr>
              <w:t>Yes</w:t>
            </w:r>
            <w:r w:rsidR="0047320F">
              <w:rPr>
                <w:color w:val="000000"/>
              </w:rPr>
              <w:t xml:space="preserve">           </w:t>
            </w:r>
            <w:r w:rsidR="0047320F">
              <w:rPr>
                <w:rFonts w:ascii="MS Gothic" w:eastAsia="MS Gothic" w:hAnsi="MS Gothic" w:cs="MS Gothic"/>
                <w:color w:val="000000"/>
              </w:rPr>
              <w:t>☐</w:t>
            </w:r>
            <w:r w:rsidR="0047320F">
              <w:rPr>
                <w:color w:val="000000"/>
              </w:rPr>
              <w:t xml:space="preserve"> </w:t>
            </w:r>
            <w:r w:rsidR="0047320F">
              <w:rPr>
                <w:color w:val="000000"/>
                <w:shd w:val="clear" w:color="auto" w:fill="D9E2F3"/>
              </w:rPr>
              <w:t>No</w:t>
            </w:r>
            <w:r w:rsidR="0047320F">
              <w:rPr>
                <w:color w:val="000000"/>
              </w:rPr>
              <w:t xml:space="preserve">           </w:t>
            </w:r>
          </w:p>
          <w:p w:rsidR="006036CC" w:rsidRDefault="0047320F">
            <w:pPr>
              <w:numPr>
                <w:ilvl w:val="0"/>
                <w:numId w:val="1"/>
              </w:numPr>
              <w:pBdr>
                <w:top w:val="nil"/>
                <w:left w:val="nil"/>
                <w:bottom w:val="nil"/>
                <w:right w:val="nil"/>
                <w:between w:val="nil"/>
              </w:pBdr>
              <w:rPr>
                <w:color w:val="000000"/>
              </w:rPr>
            </w:pPr>
            <w:r>
              <w:rPr>
                <w:color w:val="000000"/>
              </w:rPr>
              <w:t>For each company?</w:t>
            </w:r>
          </w:p>
          <w:p w:rsidR="006036CC" w:rsidRDefault="0018246B">
            <w:pPr>
              <w:pBdr>
                <w:top w:val="nil"/>
                <w:left w:val="nil"/>
                <w:bottom w:val="nil"/>
                <w:right w:val="nil"/>
                <w:between w:val="nil"/>
              </w:pBdr>
              <w:ind w:left="720"/>
              <w:rPr>
                <w:color w:val="000000"/>
              </w:rPr>
            </w:pPr>
            <w:sdt>
              <w:sdtPr>
                <w:rPr>
                  <w:rFonts w:ascii="MS Gothic" w:eastAsia="MS Gothic" w:hAnsi="MS Gothic" w:cs="MS Gothic"/>
                  <w:color w:val="000000"/>
                </w:rPr>
                <w:id w:val="-1432748092"/>
                <w14:checkbox>
                  <w14:checked w14:val="1"/>
                  <w14:checkedState w14:val="2612" w14:font="MS Gothic"/>
                  <w14:uncheckedState w14:val="2610" w14:font="MS Gothic"/>
                </w14:checkbox>
              </w:sdtPr>
              <w:sdtEndPr/>
              <w:sdtContent>
                <w:r w:rsidR="0047320F">
                  <w:rPr>
                    <w:rFonts w:ascii="MS Gothic" w:eastAsia="MS Gothic" w:hAnsi="MS Gothic" w:cs="MS Gothic" w:hint="eastAsia"/>
                    <w:color w:val="000000"/>
                  </w:rPr>
                  <w:t>☒</w:t>
                </w:r>
              </w:sdtContent>
            </w:sdt>
            <w:r w:rsidR="0047320F">
              <w:rPr>
                <w:color w:val="000000"/>
              </w:rPr>
              <w:t xml:space="preserve"> </w:t>
            </w:r>
            <w:r w:rsidR="0047320F">
              <w:rPr>
                <w:color w:val="000000"/>
                <w:shd w:val="clear" w:color="auto" w:fill="D9E2F3"/>
              </w:rPr>
              <w:t>Yes</w:t>
            </w:r>
            <w:r w:rsidR="0047320F">
              <w:rPr>
                <w:color w:val="000000"/>
              </w:rPr>
              <w:t xml:space="preserve">           </w:t>
            </w:r>
            <w:r w:rsidR="0047320F">
              <w:rPr>
                <w:rFonts w:ascii="MS Gothic" w:eastAsia="MS Gothic" w:hAnsi="MS Gothic" w:cs="MS Gothic"/>
                <w:color w:val="000000"/>
              </w:rPr>
              <w:t>☐</w:t>
            </w:r>
            <w:r w:rsidR="0047320F">
              <w:rPr>
                <w:color w:val="000000"/>
              </w:rPr>
              <w:t xml:space="preserve"> </w:t>
            </w:r>
            <w:r w:rsidR="0047320F">
              <w:rPr>
                <w:color w:val="000000"/>
                <w:shd w:val="clear" w:color="auto" w:fill="D9E2F3"/>
              </w:rPr>
              <w:t>No</w:t>
            </w:r>
            <w:r w:rsidR="0047320F">
              <w:rPr>
                <w:color w:val="000000"/>
              </w:rPr>
              <w:t xml:space="preserve">           </w:t>
            </w:r>
          </w:p>
          <w:p w:rsidR="006036CC" w:rsidRDefault="0047320F">
            <w:pPr>
              <w:numPr>
                <w:ilvl w:val="0"/>
                <w:numId w:val="1"/>
              </w:numPr>
              <w:pBdr>
                <w:top w:val="nil"/>
                <w:left w:val="nil"/>
                <w:bottom w:val="nil"/>
                <w:right w:val="nil"/>
                <w:between w:val="nil"/>
              </w:pBdr>
              <w:rPr>
                <w:color w:val="000000"/>
              </w:rPr>
            </w:pPr>
            <w:r>
              <w:rPr>
                <w:color w:val="000000"/>
              </w:rPr>
              <w:t xml:space="preserve">For each subnational unit? </w:t>
            </w:r>
          </w:p>
          <w:p w:rsidR="006036CC" w:rsidRDefault="0018246B">
            <w:pPr>
              <w:pBdr>
                <w:top w:val="nil"/>
                <w:left w:val="nil"/>
                <w:bottom w:val="nil"/>
                <w:right w:val="nil"/>
                <w:between w:val="nil"/>
              </w:pBdr>
              <w:ind w:left="720"/>
              <w:rPr>
                <w:color w:val="000000"/>
              </w:rPr>
            </w:pPr>
            <w:sdt>
              <w:sdtPr>
                <w:rPr>
                  <w:rFonts w:ascii="MS Gothic" w:eastAsia="MS Gothic" w:hAnsi="MS Gothic" w:cs="MS Gothic"/>
                  <w:color w:val="000000"/>
                </w:rPr>
                <w:id w:val="1721327854"/>
                <w14:checkbox>
                  <w14:checked w14:val="1"/>
                  <w14:checkedState w14:val="2612" w14:font="MS Gothic"/>
                  <w14:uncheckedState w14:val="2610" w14:font="MS Gothic"/>
                </w14:checkbox>
              </w:sdtPr>
              <w:sdtEndPr/>
              <w:sdtContent>
                <w:r w:rsidR="0047320F">
                  <w:rPr>
                    <w:rFonts w:ascii="MS Gothic" w:eastAsia="MS Gothic" w:hAnsi="MS Gothic" w:cs="MS Gothic" w:hint="eastAsia"/>
                    <w:color w:val="000000"/>
                  </w:rPr>
                  <w:t>☒</w:t>
                </w:r>
              </w:sdtContent>
            </w:sdt>
            <w:r w:rsidR="0047320F">
              <w:rPr>
                <w:color w:val="000000"/>
              </w:rPr>
              <w:t xml:space="preserve"> </w:t>
            </w:r>
            <w:r w:rsidR="0047320F">
              <w:rPr>
                <w:color w:val="000000"/>
                <w:shd w:val="clear" w:color="auto" w:fill="D9E2F3"/>
              </w:rPr>
              <w:t>Yes</w:t>
            </w:r>
            <w:r w:rsidR="0047320F">
              <w:rPr>
                <w:color w:val="000000"/>
              </w:rPr>
              <w:t xml:space="preserve">           </w:t>
            </w:r>
            <w:r w:rsidR="0047320F">
              <w:rPr>
                <w:rFonts w:ascii="MS Gothic" w:eastAsia="MS Gothic" w:hAnsi="MS Gothic" w:cs="MS Gothic"/>
                <w:color w:val="000000"/>
              </w:rPr>
              <w:t>☐</w:t>
            </w:r>
            <w:r w:rsidR="0047320F">
              <w:rPr>
                <w:color w:val="000000"/>
              </w:rPr>
              <w:t xml:space="preserve"> </w:t>
            </w:r>
            <w:r w:rsidR="0047320F">
              <w:rPr>
                <w:color w:val="000000"/>
                <w:shd w:val="clear" w:color="auto" w:fill="D9E2F3"/>
              </w:rPr>
              <w:t>No</w:t>
            </w:r>
            <w:r w:rsidR="0047320F">
              <w:rPr>
                <w:color w:val="000000"/>
              </w:rPr>
              <w:t xml:space="preserve">           </w:t>
            </w:r>
          </w:p>
          <w:p w:rsidR="006036CC" w:rsidRDefault="006036CC"/>
          <w:p w:rsidR="006036CC" w:rsidRDefault="0047320F">
            <w:pPr>
              <w:rPr>
                <w:b/>
                <w:i/>
              </w:rPr>
            </w:pPr>
            <w:r>
              <w:rPr>
                <w:b/>
                <w:i/>
              </w:rPr>
              <w:t xml:space="preserve">Where to find the disclosure of direct subnational payments / revenues: </w:t>
            </w:r>
          </w:p>
          <w:p w:rsidR="006036CC" w:rsidRDefault="0047320F">
            <w:pPr>
              <w:pBdr>
                <w:top w:val="nil"/>
                <w:left w:val="nil"/>
                <w:bottom w:val="nil"/>
                <w:right w:val="nil"/>
                <w:between w:val="nil"/>
              </w:pBdr>
              <w:shd w:val="clear" w:color="auto" w:fill="FFFFFF"/>
              <w:ind w:left="31"/>
              <w:rPr>
                <w:i/>
                <w:color w:val="000000"/>
              </w:rPr>
            </w:pPr>
            <w:r>
              <w:rPr>
                <w:i/>
                <w:color w:val="000000"/>
                <w:shd w:val="clear" w:color="auto" w:fill="D9E2F3"/>
              </w:rPr>
              <w:t xml:space="preserve"> Z</w:t>
            </w:r>
            <w:r>
              <w:rPr>
                <w:i/>
                <w:shd w:val="clear" w:color="auto" w:fill="D9E2F3"/>
              </w:rPr>
              <w:t xml:space="preserve">EITI Portal </w:t>
            </w:r>
            <w:hyperlink r:id="rId15">
              <w:r>
                <w:rPr>
                  <w:i/>
                  <w:color w:val="1155CC"/>
                  <w:u w:val="single"/>
                  <w:shd w:val="clear" w:color="auto" w:fill="D9E2F3"/>
                </w:rPr>
                <w:t>https://portal.zambiaeiti.org/home</w:t>
              </w:r>
            </w:hyperlink>
            <w:r>
              <w:rPr>
                <w:i/>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rPr>
                <w:i/>
                <w:shd w:val="clear" w:color="auto" w:fill="D9E2F3"/>
              </w:rPr>
            </w:pPr>
            <w:r>
              <w:rPr>
                <w:i/>
              </w:rPr>
              <w:t xml:space="preserve"> ZEITI 2022 Report on page 33</w:t>
            </w:r>
          </w:p>
        </w:tc>
      </w:tr>
      <w:tr w:rsidR="006036CC">
        <w:tc>
          <w:tcPr>
            <w:tcW w:w="1561" w:type="dxa"/>
            <w:tcBorders>
              <w:top w:val="single" w:sz="4" w:space="0" w:color="000000"/>
              <w:left w:val="nil"/>
              <w:bottom w:val="single" w:sz="4" w:space="0" w:color="000000"/>
              <w:right w:val="nil"/>
            </w:tcBorders>
            <w:shd w:val="clear" w:color="auto" w:fill="auto"/>
          </w:tcPr>
          <w:p w:rsidR="006036CC" w:rsidRDefault="0047320F">
            <w:pPr>
              <w:rPr>
                <w:i/>
              </w:rPr>
            </w:pPr>
            <w:r>
              <w:rPr>
                <w:i/>
              </w:rPr>
              <w:t>Assessment of comprehensive-ness, reliability and timeliness of information</w:t>
            </w:r>
          </w:p>
        </w:tc>
        <w:tc>
          <w:tcPr>
            <w:tcW w:w="7501" w:type="dxa"/>
            <w:tcBorders>
              <w:top w:val="single" w:sz="4" w:space="0" w:color="000000"/>
              <w:left w:val="nil"/>
              <w:bottom w:val="single" w:sz="4" w:space="0" w:color="000000"/>
              <w:right w:val="nil"/>
            </w:tcBorders>
          </w:tcPr>
          <w:p w:rsidR="006036CC" w:rsidRDefault="0047320F">
            <w:pPr>
              <w:rPr>
                <w:b/>
              </w:rPr>
            </w:pPr>
            <w:r>
              <w:rPr>
                <w:b/>
              </w:rPr>
              <w:t>Which procedure to address data quality and assurance did the MSG choose for financial flows covered in this requirement (in accordance with Requirement 4.9)?</w:t>
            </w:r>
          </w:p>
          <w:p w:rsidR="006036CC" w:rsidRDefault="0047320F">
            <w:r>
              <w:rPr>
                <w:rFonts w:ascii="MS Gothic" w:eastAsia="MS Gothic" w:hAnsi="MS Gothic" w:cs="MS Gothic"/>
              </w:rPr>
              <w:t xml:space="preserve">☐ </w:t>
            </w:r>
            <w:r>
              <w:rPr>
                <w:shd w:val="clear" w:color="auto" w:fill="D9E2F3"/>
              </w:rPr>
              <w:t>Reconciliation</w:t>
            </w:r>
          </w:p>
          <w:p w:rsidR="006036CC" w:rsidRDefault="0047320F">
            <w:pPr>
              <w:rPr>
                <w:shd w:val="clear" w:color="auto" w:fill="D9E2F3"/>
              </w:rPr>
            </w:pPr>
            <w:r>
              <w:rPr>
                <w:rFonts w:ascii="MS Gothic" w:eastAsia="MS Gothic" w:hAnsi="MS Gothic" w:cs="MS Gothic"/>
              </w:rPr>
              <w:t xml:space="preserve">☐ </w:t>
            </w:r>
            <w:r>
              <w:rPr>
                <w:shd w:val="clear" w:color="auto" w:fill="D9E2F3"/>
              </w:rPr>
              <w:t>Risk-based approach – unilateral government disclosure</w:t>
            </w:r>
          </w:p>
          <w:p w:rsidR="006036CC" w:rsidRDefault="0018246B">
            <w:pPr>
              <w:rPr>
                <w:shd w:val="clear" w:color="auto" w:fill="D9E2F3"/>
              </w:rPr>
            </w:pPr>
            <w:sdt>
              <w:sdtPr>
                <w:rPr>
                  <w:rFonts w:ascii="MS Gothic" w:eastAsia="MS Gothic" w:hAnsi="MS Gothic" w:cs="MS Gothic"/>
                </w:rPr>
                <w:id w:val="-1717047695"/>
                <w14:checkbox>
                  <w14:checked w14:val="1"/>
                  <w14:checkedState w14:val="2612" w14:font="MS Gothic"/>
                  <w14:uncheckedState w14:val="2610" w14:font="MS Gothic"/>
                </w14:checkbox>
              </w:sdtPr>
              <w:sdtEndPr/>
              <w:sdtContent>
                <w:r w:rsidR="000861C1">
                  <w:rPr>
                    <w:rFonts w:ascii="MS Gothic" w:eastAsia="MS Gothic" w:hAnsi="MS Gothic" w:cs="MS Gothic" w:hint="eastAsia"/>
                  </w:rPr>
                  <w:t>☒</w:t>
                </w:r>
              </w:sdtContent>
            </w:sdt>
            <w:r w:rsidR="0047320F">
              <w:rPr>
                <w:rFonts w:ascii="MS Gothic" w:eastAsia="MS Gothic" w:hAnsi="MS Gothic" w:cs="MS Gothic"/>
              </w:rPr>
              <w:t xml:space="preserve"> </w:t>
            </w:r>
            <w:r w:rsidR="0047320F">
              <w:rPr>
                <w:shd w:val="clear" w:color="auto" w:fill="D9E2F3"/>
              </w:rPr>
              <w:t xml:space="preserve">None of the above, Board-approved deviation </w:t>
            </w:r>
          </w:p>
          <w:p w:rsidR="006036CC" w:rsidRDefault="006036CC">
            <w:pPr>
              <w:rPr>
                <w:b/>
              </w:rPr>
            </w:pPr>
          </w:p>
          <w:p w:rsidR="006036CC" w:rsidRDefault="0047320F">
            <w:pPr>
              <w:rPr>
                <w:b/>
                <w:u w:val="single"/>
              </w:rPr>
            </w:pPr>
            <w:r>
              <w:rPr>
                <w:b/>
              </w:rPr>
              <w:t xml:space="preserve">Do any stakeholders (including, but not limited to MSG members) consider the information on subnational payments is  </w:t>
            </w:r>
            <w:r>
              <w:rPr>
                <w:b/>
                <w:u w:val="single"/>
              </w:rPr>
              <w:t>incomplete, unreliable or out of date?</w:t>
            </w:r>
          </w:p>
          <w:p w:rsidR="006036CC" w:rsidRDefault="0047320F">
            <w:r>
              <w:rPr>
                <w:rFonts w:ascii="MS Gothic" w:eastAsia="MS Gothic" w:hAnsi="MS Gothic" w:cs="MS Gothic"/>
                <w:highlight w:val="white"/>
              </w:rPr>
              <w:t>☐</w:t>
            </w:r>
            <w:r>
              <w:t xml:space="preserve"> </w:t>
            </w:r>
            <w:r>
              <w:rPr>
                <w:shd w:val="clear" w:color="auto" w:fill="D9E2F3"/>
              </w:rPr>
              <w:t>Yes</w:t>
            </w:r>
            <w:r>
              <w:t xml:space="preserve">   </w:t>
            </w:r>
            <w:sdt>
              <w:sdtPr>
                <w:id w:val="-1874909536"/>
                <w14:checkbox>
                  <w14:checked w14:val="1"/>
                  <w14:checkedState w14:val="2612" w14:font="MS Gothic"/>
                  <w14:uncheckedState w14:val="2610" w14:font="MS Gothic"/>
                </w14:checkbox>
              </w:sdtPr>
              <w:sdtEndPr/>
              <w:sdtContent>
                <w:r w:rsidR="000861C1">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p>
          <w:p w:rsidR="006036CC" w:rsidRDefault="0047320F">
            <w:r>
              <w:t xml:space="preserve">If </w:t>
            </w:r>
            <w:r>
              <w:rPr>
                <w:u w:val="single"/>
              </w:rPr>
              <w:t>yes</w:t>
            </w:r>
            <w:r>
              <w:t xml:space="preserve">, </w:t>
            </w:r>
            <w:r>
              <w:rPr>
                <w:shd w:val="clear" w:color="auto" w:fill="D9E2F3"/>
              </w:rPr>
              <w:t xml:space="preserve">please elaborate why: </w:t>
            </w:r>
          </w:p>
          <w:p w:rsidR="006036CC" w:rsidRDefault="006036CC">
            <w:pPr>
              <w:rPr>
                <w:i/>
              </w:rPr>
            </w:pPr>
          </w:p>
          <w:p w:rsidR="006036CC" w:rsidRDefault="0047320F">
            <w:pPr>
              <w:rPr>
                <w:b/>
              </w:rPr>
            </w:pPr>
            <w:proofErr w:type="spellStart"/>
            <w:r>
              <w:rPr>
                <w:i/>
              </w:rPr>
              <w:t>If</w:t>
            </w:r>
            <w:r>
              <w:t>‘</w:t>
            </w:r>
            <w:r>
              <w:rPr>
                <w:u w:val="single"/>
              </w:rPr>
              <w:t>yes</w:t>
            </w:r>
            <w:proofErr w:type="spellEnd"/>
            <w:r>
              <w:rPr>
                <w:u w:val="single"/>
              </w:rPr>
              <w:t>’</w:t>
            </w:r>
            <w:r>
              <w:t xml:space="preserve">, </w:t>
            </w:r>
            <w:r>
              <w:rPr>
                <w:b/>
              </w:rPr>
              <w:t>have those gaps been clearly identified, for example through EITI reporting?</w:t>
            </w:r>
          </w:p>
          <w:p w:rsidR="006036CC" w:rsidRDefault="0047320F">
            <w:pPr>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 xml:space="preserve">No </w:t>
            </w:r>
          </w:p>
          <w:p w:rsidR="006036CC" w:rsidRDefault="0047320F">
            <w:pPr>
              <w:shd w:val="clear" w:color="auto" w:fill="D9E2F3"/>
            </w:pPr>
            <w:r>
              <w:t>Explain:</w:t>
            </w:r>
          </w:p>
          <w:p w:rsidR="006036CC" w:rsidRDefault="0047320F">
            <w:pPr>
              <w:rPr>
                <w:b/>
              </w:rPr>
            </w:pPr>
            <w:r>
              <w:rPr>
                <w:b/>
              </w:rPr>
              <w:lastRenderedPageBreak/>
              <w:t>Are the gaps due to legal or practical barriers?</w:t>
            </w:r>
          </w:p>
          <w:p w:rsidR="006036CC" w:rsidRDefault="0047320F">
            <w:pPr>
              <w:rPr>
                <w:b/>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47320F">
            <w:r>
              <w:rPr>
                <w:b/>
              </w:rPr>
              <w:t>If yes, explain plans to overcome barriers to the disclosure information on subnational payments</w:t>
            </w:r>
            <w:r>
              <w:t>:</w:t>
            </w:r>
          </w:p>
          <w:p w:rsidR="006036CC" w:rsidRDefault="0047320F">
            <w:pPr>
              <w:shd w:val="clear" w:color="auto" w:fill="D9E2F3"/>
              <w:rPr>
                <w:i/>
              </w:rPr>
            </w:pPr>
            <w:r>
              <w:t xml:space="preserve">Explain: </w:t>
            </w:r>
            <w:r>
              <w:rPr>
                <w:i/>
              </w:rPr>
              <w:t>can include a reference to work plan activities, MSG meeting minutes etc.</w:t>
            </w:r>
          </w:p>
          <w:p w:rsidR="006036CC" w:rsidRDefault="006036CC">
            <w:pPr>
              <w:rPr>
                <w:b/>
              </w:rPr>
            </w:pPr>
          </w:p>
          <w:p w:rsidR="006036CC" w:rsidRDefault="0047320F">
            <w:pPr>
              <w:rPr>
                <w:b/>
                <w:i/>
              </w:rPr>
            </w:pPr>
            <w:r>
              <w:rPr>
                <w:b/>
                <w:i/>
              </w:rPr>
              <w:t>Where to find the assessment of comprehensiveness, reliability and timeliness of subnational payments:</w:t>
            </w:r>
          </w:p>
          <w:p w:rsidR="006036CC" w:rsidRDefault="0047320F">
            <w:pPr>
              <w:pBdr>
                <w:top w:val="nil"/>
                <w:left w:val="nil"/>
                <w:bottom w:val="nil"/>
                <w:right w:val="nil"/>
                <w:between w:val="nil"/>
              </w:pBdr>
              <w:shd w:val="clear" w:color="auto" w:fill="FFFFFF"/>
              <w:ind w:left="31"/>
              <w:rPr>
                <w:i/>
                <w:color w:val="000000"/>
              </w:rPr>
            </w:pPr>
            <w:r>
              <w:rPr>
                <w:color w:val="000000"/>
                <w:shd w:val="clear" w:color="auto" w:fill="D9E2F3"/>
              </w:rPr>
              <w:t>Auditor G</w:t>
            </w:r>
            <w:r>
              <w:rPr>
                <w:shd w:val="clear" w:color="auto" w:fill="D9E2F3"/>
              </w:rPr>
              <w:t xml:space="preserve">eneral’s  Report. </w:t>
            </w:r>
            <w:hyperlink r:id="rId16">
              <w:r>
                <w:rPr>
                  <w:color w:val="1155CC"/>
                  <w:u w:val="single"/>
                  <w:shd w:val="clear" w:color="auto" w:fill="D9E2F3"/>
                </w:rPr>
                <w:t>https://www.ago.gov.zm/auditor-generals-main-reports/</w:t>
              </w:r>
            </w:hyperlink>
            <w:r>
              <w:rPr>
                <w:shd w:val="clear" w:color="auto" w:fill="D9E2F3"/>
              </w:rPr>
              <w:t xml:space="preserve"> </w:t>
            </w:r>
          </w:p>
          <w:p w:rsidR="006036CC" w:rsidRDefault="006036CC">
            <w:pPr>
              <w:shd w:val="clear" w:color="auto" w:fill="D9E2F3"/>
              <w:rPr>
                <w:i/>
              </w:rPr>
            </w:pPr>
          </w:p>
        </w:tc>
      </w:tr>
      <w:tr w:rsidR="006036CC">
        <w:tc>
          <w:tcPr>
            <w:tcW w:w="1561" w:type="dxa"/>
            <w:tcBorders>
              <w:top w:val="single" w:sz="4" w:space="0" w:color="000000"/>
              <w:left w:val="nil"/>
              <w:bottom w:val="nil"/>
              <w:right w:val="nil"/>
            </w:tcBorders>
            <w:shd w:val="clear" w:color="auto" w:fill="auto"/>
          </w:tcPr>
          <w:p w:rsidR="006036CC" w:rsidRDefault="006036CC">
            <w:pPr>
              <w:rPr>
                <w:i/>
              </w:rPr>
            </w:pPr>
          </w:p>
        </w:tc>
        <w:tc>
          <w:tcPr>
            <w:tcW w:w="7501" w:type="dxa"/>
            <w:tcBorders>
              <w:top w:val="single" w:sz="4" w:space="0" w:color="000000"/>
              <w:left w:val="nil"/>
              <w:bottom w:val="nil"/>
              <w:right w:val="nil"/>
            </w:tcBorders>
          </w:tcPr>
          <w:p w:rsidR="006036CC" w:rsidRDefault="006036CC"/>
        </w:tc>
      </w:tr>
    </w:tbl>
    <w:p w:rsidR="006036CC" w:rsidRDefault="0047320F">
      <w:pPr>
        <w:rPr>
          <w:b/>
        </w:rPr>
      </w:pPr>
      <w:r>
        <w:rPr>
          <w:b/>
        </w:rPr>
        <w:t>Additional comments and observations on this requirement, including any possible gaps, barriers to disclosures and how stakeholders (MSG, government, companies) are addressing those:</w:t>
      </w:r>
    </w:p>
    <w:tbl>
      <w:tblPr>
        <w:tblStyle w:val="a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shd w:val="clear" w:color="auto" w:fill="D9E2F3"/>
          </w:tcPr>
          <w:p w:rsidR="006036CC" w:rsidRDefault="0047320F">
            <w:r>
              <w:t>Add any further comments:  The lack of Timely submission of data from sub nationals has made analysis of this data difficult, due to prolonged data gaps.</w:t>
            </w:r>
          </w:p>
        </w:tc>
      </w:tr>
    </w:tbl>
    <w:p w:rsidR="006036CC" w:rsidRDefault="006036CC"/>
    <w:p w:rsidR="006036CC" w:rsidRDefault="0047320F">
      <w:pPr>
        <w:pStyle w:val="Heading3"/>
      </w:pPr>
      <w:bookmarkStart w:id="21" w:name="_heading=h.btazehdauuh4" w:colFirst="0" w:colLast="0"/>
      <w:bookmarkEnd w:id="21"/>
      <w:r>
        <w:t xml:space="preserve">Underlying objective </w:t>
      </w:r>
    </w:p>
    <w:p w:rsidR="006036CC" w:rsidRDefault="0047320F">
      <w:pPr>
        <w:rPr>
          <w:i/>
        </w:rPr>
      </w:pPr>
      <w:r>
        <w:rPr>
          <w:i/>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6036CC" w:rsidRDefault="0047320F">
      <w:pPr>
        <w:numPr>
          <w:ilvl w:val="0"/>
          <w:numId w:val="5"/>
        </w:numPr>
        <w:pBdr>
          <w:top w:val="nil"/>
          <w:left w:val="nil"/>
          <w:bottom w:val="nil"/>
          <w:right w:val="nil"/>
          <w:between w:val="nil"/>
        </w:pBdr>
        <w:rPr>
          <w:color w:val="000000"/>
        </w:rPr>
      </w:pPr>
      <w:r>
        <w:rPr>
          <w:color w:val="000000"/>
        </w:rPr>
        <w:t>Is the understanding of what benefits accrue to local governments from companies directly of interest in the public debate on the citizens’ benefits from the extractives sector?</w:t>
      </w:r>
    </w:p>
    <w:tbl>
      <w:tblPr>
        <w:tblStyle w:val="a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843252994"/>
                <w14:checkbox>
                  <w14:checked w14:val="1"/>
                  <w14:checkedState w14:val="2612" w14:font="MS Gothic"/>
                  <w14:uncheckedState w14:val="2610" w14:font="MS Gothic"/>
                </w14:checkbox>
              </w:sdtPr>
              <w:sdtEndPr/>
              <w:sdtContent>
                <w:r w:rsidR="000861C1">
                  <w:rPr>
                    <w:rFonts w:ascii="MS Gothic" w:eastAsia="MS Gothic" w:hAnsi="MS Gothic" w:cs="MS Gothic" w:hint="eastAsia"/>
                  </w:rPr>
                  <w:t>☒</w:t>
                </w:r>
              </w:sdtContent>
            </w:sdt>
            <w:r w:rsidR="0047320F" w:rsidRPr="000861C1">
              <w:t xml:space="preserve"> Yes </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pPr>
              <w:rPr>
                <w:b/>
              </w:rPr>
            </w:pPr>
            <w:r>
              <w:rPr>
                <w:i/>
                <w:shd w:val="clear" w:color="auto" w:fill="D9E2F3"/>
              </w:rPr>
              <w:t>The MSG  takes advantage of public engagements to disclose information on sub-national payments.</w:t>
            </w:r>
          </w:p>
        </w:tc>
      </w:tr>
    </w:tbl>
    <w:p w:rsidR="006036CC" w:rsidRDefault="006036CC">
      <w:pPr>
        <w:pBdr>
          <w:top w:val="nil"/>
          <w:left w:val="nil"/>
          <w:bottom w:val="nil"/>
          <w:right w:val="nil"/>
          <w:between w:val="nil"/>
        </w:pBdr>
        <w:ind w:left="720"/>
        <w:rPr>
          <w:color w:val="000000"/>
        </w:rPr>
      </w:pPr>
    </w:p>
    <w:p w:rsidR="006036CC" w:rsidRDefault="0047320F">
      <w:pPr>
        <w:numPr>
          <w:ilvl w:val="0"/>
          <w:numId w:val="5"/>
        </w:numPr>
        <w:pBdr>
          <w:top w:val="nil"/>
          <w:left w:val="nil"/>
          <w:bottom w:val="nil"/>
          <w:right w:val="nil"/>
          <w:between w:val="nil"/>
        </w:pBdr>
        <w:rPr>
          <w:color w:val="000000"/>
        </w:rPr>
      </w:pPr>
      <w:r>
        <w:rPr>
          <w:color w:val="000000"/>
        </w:rPr>
        <w:t>Are there any plans to introduce or to change the requirements from companies to provide direct subnational payments?</w:t>
      </w:r>
    </w:p>
    <w:tbl>
      <w:tblPr>
        <w:tblStyle w:val="a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1210802175"/>
                <w14:checkbox>
                  <w14:checked w14:val="1"/>
                  <w14:checkedState w14:val="2612" w14:font="MS Gothic"/>
                  <w14:uncheckedState w14:val="2610" w14:font="MS Gothic"/>
                </w14:checkbox>
              </w:sdtPr>
              <w:sdtEndPr/>
              <w:sdtContent>
                <w:r w:rsidR="000861C1">
                  <w:rPr>
                    <w:rFonts w:ascii="MS Gothic" w:eastAsia="MS Gothic" w:hAnsi="MS Gothic" w:hint="eastAsia"/>
                  </w:rPr>
                  <w:t>☒</w:t>
                </w:r>
              </w:sdtContent>
            </w:sdt>
            <w:r w:rsidRPr="000861C1">
              <w:t xml:space="preserve"> N</w:t>
            </w:r>
            <w:r>
              <w:rPr>
                <w:shd w:val="clear" w:color="auto" w:fill="D9E2F3"/>
              </w:rPr>
              <w:t>o</w:t>
            </w:r>
            <w:r>
              <w:t xml:space="preserve">           </w:t>
            </w:r>
          </w:p>
          <w:p w:rsidR="006036CC" w:rsidRDefault="0047320F">
            <w:r>
              <w:rPr>
                <w:i/>
                <w:shd w:val="clear" w:color="auto" w:fill="D9E2F3"/>
              </w:rPr>
              <w:t>If yes, describe: :</w:t>
            </w:r>
          </w:p>
        </w:tc>
      </w:tr>
    </w:tbl>
    <w:p w:rsidR="006036CC" w:rsidRDefault="006036CC"/>
    <w:p w:rsidR="006036CC" w:rsidRDefault="0047320F">
      <w:pPr>
        <w:numPr>
          <w:ilvl w:val="0"/>
          <w:numId w:val="5"/>
        </w:numPr>
        <w:pBdr>
          <w:top w:val="nil"/>
          <w:left w:val="nil"/>
          <w:bottom w:val="nil"/>
          <w:right w:val="nil"/>
          <w:between w:val="nil"/>
        </w:pBdr>
        <w:rPr>
          <w:color w:val="000000"/>
        </w:rPr>
      </w:pPr>
      <w:r>
        <w:rPr>
          <w:color w:val="000000"/>
        </w:rPr>
        <w:t>Is any of the information set out above available in an open format, for example an Excel worksheet, to facilitate its use?</w:t>
      </w:r>
    </w:p>
    <w:tbl>
      <w:tblPr>
        <w:tblStyle w:val="a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1783944974"/>
                <w14:checkbox>
                  <w14:checked w14:val="1"/>
                  <w14:checkedState w14:val="2612" w14:font="MS Gothic"/>
                  <w14:uncheckedState w14:val="2610" w14:font="MS Gothic"/>
                </w14:checkbox>
              </w:sdtPr>
              <w:sdtEndPr/>
              <w:sdtContent>
                <w:r w:rsidR="000861C1">
                  <w:rPr>
                    <w:rFonts w:ascii="MS Gothic" w:eastAsia="MS Gothic" w:hAnsi="MS Gothic" w:cs="MS Gothic" w:hint="eastAsia"/>
                  </w:rPr>
                  <w:t>☒</w:t>
                </w:r>
              </w:sdtContent>
            </w:sdt>
            <w:r w:rsid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pPr>
              <w:rPr>
                <w:i/>
              </w:rPr>
            </w:pPr>
            <w:r>
              <w:rPr>
                <w:i/>
                <w:shd w:val="clear" w:color="auto" w:fill="D9E2F3"/>
              </w:rPr>
              <w:t>Describe the data set(s) available, including in what format:</w:t>
            </w:r>
          </w:p>
        </w:tc>
      </w:tr>
    </w:tbl>
    <w:p w:rsidR="006036CC" w:rsidRDefault="006036CC"/>
    <w:p w:rsidR="006036CC" w:rsidRDefault="0047320F">
      <w:pPr>
        <w:numPr>
          <w:ilvl w:val="0"/>
          <w:numId w:val="5"/>
        </w:numPr>
        <w:pBdr>
          <w:top w:val="nil"/>
          <w:left w:val="nil"/>
          <w:bottom w:val="nil"/>
          <w:right w:val="nil"/>
          <w:between w:val="nil"/>
        </w:pBdr>
        <w:rPr>
          <w:color w:val="000000"/>
        </w:rPr>
      </w:pPr>
      <w:r>
        <w:rPr>
          <w:color w:val="000000"/>
        </w:rPr>
        <w:t>Has the MSG conducted any analysis using any of the information of this requirement?</w:t>
      </w:r>
    </w:p>
    <w:tbl>
      <w:tblPr>
        <w:tblStyle w:val="a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490794290"/>
                <w14:checkbox>
                  <w14:checked w14:val="0"/>
                  <w14:checkedState w14:val="2612" w14:font="MS Gothic"/>
                  <w14:uncheckedState w14:val="2610" w14:font="MS Gothic"/>
                </w14:checkbox>
              </w:sdtPr>
              <w:sdtEndPr/>
              <w:sdtContent>
                <w:r w:rsidR="000861C1">
                  <w:rPr>
                    <w:rFonts w:ascii="MS Gothic" w:eastAsia="MS Gothic" w:hAnsi="MS Gothic" w:cs="MS Gothic" w:hint="eastAsia"/>
                  </w:rPr>
                  <w:t>☐</w:t>
                </w:r>
              </w:sdtContent>
            </w:sdt>
            <w:r w:rsid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pPr>
              <w:rPr>
                <w:i/>
              </w:rPr>
            </w:pPr>
            <w:r>
              <w:rPr>
                <w:i/>
                <w:shd w:val="clear" w:color="auto" w:fill="D9E2F3"/>
              </w:rPr>
              <w:lastRenderedPageBreak/>
              <w:t>If yes, sources of where this analysis can be found:</w:t>
            </w:r>
            <w:r>
              <w:rPr>
                <w:i/>
              </w:rPr>
              <w:t xml:space="preserve">  The MSG uses ZEITI data to analyze compliance on mining companies in making sub national payments and Whether the money collected by local authorities is used for local development.</w:t>
            </w:r>
          </w:p>
        </w:tc>
      </w:tr>
    </w:tbl>
    <w:p w:rsidR="006036CC" w:rsidRDefault="006036CC">
      <w:pPr>
        <w:pBdr>
          <w:top w:val="nil"/>
          <w:left w:val="nil"/>
          <w:bottom w:val="nil"/>
          <w:right w:val="nil"/>
          <w:between w:val="nil"/>
        </w:pBdr>
        <w:ind w:left="720"/>
        <w:rPr>
          <w:color w:val="000000"/>
        </w:rPr>
      </w:pPr>
    </w:p>
    <w:p w:rsidR="006036CC" w:rsidRDefault="0047320F">
      <w:pPr>
        <w:numPr>
          <w:ilvl w:val="0"/>
          <w:numId w:val="5"/>
        </w:numPr>
        <w:pBdr>
          <w:top w:val="nil"/>
          <w:left w:val="nil"/>
          <w:bottom w:val="nil"/>
          <w:right w:val="nil"/>
          <w:between w:val="nil"/>
        </w:pBdr>
        <w:rPr>
          <w:color w:val="000000"/>
        </w:rPr>
      </w:pPr>
      <w:r>
        <w:rPr>
          <w:color w:val="000000"/>
        </w:rPr>
        <w:t>Is the MSG aware of stakeholders using this information?</w:t>
      </w:r>
    </w:p>
    <w:tbl>
      <w:tblPr>
        <w:tblStyle w:val="aff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730310814"/>
                <w14:checkbox>
                  <w14:checked w14:val="1"/>
                  <w14:checkedState w14:val="2612" w14:font="MS Gothic"/>
                  <w14:uncheckedState w14:val="2610" w14:font="MS Gothic"/>
                </w14:checkbox>
              </w:sdtPr>
              <w:sdtEndPr/>
              <w:sdtContent>
                <w:r w:rsidR="000861C1">
                  <w:rPr>
                    <w:rFonts w:ascii="MS Gothic" w:eastAsia="MS Gothic" w:hAnsi="MS Gothic" w:cs="MS Gothic" w:hint="eastAsia"/>
                  </w:rPr>
                  <w:t>☒</w:t>
                </w:r>
              </w:sdtContent>
            </w:sdt>
            <w:r w:rsidR="0047320F">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47320F">
            <w:pPr>
              <w:rPr>
                <w:i/>
              </w:rPr>
            </w:pPr>
            <w:r>
              <w:rPr>
                <w:i/>
              </w:rPr>
              <w:t xml:space="preserve">ActionAid- </w:t>
            </w:r>
            <w:hyperlink r:id="rId17" w:anchor="downloads">
              <w:r>
                <w:rPr>
                  <w:i/>
                  <w:color w:val="1155CC"/>
                  <w:u w:val="single"/>
                </w:rPr>
                <w:t>https://zambia.actionaid.org/publications/2023/joint-cso-statement-2021-zambia-extractive-industries-transparency-initiative#downloads</w:t>
              </w:r>
            </w:hyperlink>
            <w:r>
              <w:rPr>
                <w:i/>
              </w:rPr>
              <w:t xml:space="preserve"> </w:t>
            </w:r>
          </w:p>
        </w:tc>
      </w:tr>
    </w:tbl>
    <w:p w:rsidR="006036CC" w:rsidRDefault="006036CC"/>
    <w:p w:rsidR="006036CC" w:rsidRDefault="0047320F">
      <w:pPr>
        <w:pStyle w:val="Heading3"/>
      </w:pPr>
      <w:bookmarkStart w:id="22" w:name="_heading=h.kd8mjjbzmspk" w:colFirst="0" w:colLast="0"/>
      <w:bookmarkEnd w:id="22"/>
      <w:r>
        <w:t>Conclusion</w:t>
      </w:r>
    </w:p>
    <w:p w:rsidR="006036CC" w:rsidRDefault="0047320F">
      <w:r>
        <w:t xml:space="preserve">Based on the review of the </w:t>
      </w:r>
      <w:hyperlink w:anchor="_heading=h.c99qzid9pqi2">
        <w:r>
          <w:rPr>
            <w:color w:val="0000FF"/>
            <w:u w:val="single"/>
          </w:rPr>
          <w:t>technical aspects</w:t>
        </w:r>
      </w:hyperlink>
      <w:r>
        <w:t xml:space="preserve"> and </w:t>
      </w:r>
      <w:hyperlink w:anchor="_heading=h.powep4dvql03">
        <w:r>
          <w:rPr>
            <w:color w:val="0000FF"/>
            <w:u w:val="single"/>
          </w:rPr>
          <w:t>underlying objective</w:t>
        </w:r>
      </w:hyperlink>
      <w:r>
        <w:t>, what is the MSG’s overall assessment towards meeting the requirement?</w:t>
      </w:r>
    </w:p>
    <w:p w:rsidR="006036CC" w:rsidRDefault="006036CC">
      <w:pPr>
        <w:pBdr>
          <w:top w:val="nil"/>
          <w:left w:val="nil"/>
          <w:bottom w:val="nil"/>
          <w:right w:val="nil"/>
          <w:between w:val="nil"/>
        </w:pBdr>
        <w:spacing w:line="276" w:lineRule="auto"/>
        <w:rPr>
          <w:color w:val="000000"/>
          <w:sz w:val="22"/>
          <w:szCs w:val="22"/>
        </w:rPr>
      </w:pPr>
    </w:p>
    <w:p w:rsidR="006036CC" w:rsidRDefault="0047320F">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ffffb"/>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036CC">
        <w:trPr>
          <w:trHeight w:val="60"/>
        </w:trPr>
        <w:tc>
          <w:tcPr>
            <w:tcW w:w="1413" w:type="dxa"/>
          </w:tcPr>
          <w:p w:rsidR="006036CC" w:rsidRDefault="0047320F">
            <w:pPr>
              <w:spacing w:before="0" w:after="0"/>
              <w:rPr>
                <w:sz w:val="22"/>
                <w:szCs w:val="22"/>
              </w:rPr>
            </w:pPr>
            <w:r>
              <w:rPr>
                <w:rFonts w:ascii="MS Gothic" w:eastAsia="MS Gothic" w:hAnsi="MS Gothic" w:cs="MS Gothic"/>
                <w:b/>
                <w:sz w:val="22"/>
                <w:szCs w:val="22"/>
              </w:rPr>
              <w:t>☐</w:t>
            </w:r>
          </w:p>
        </w:tc>
        <w:tc>
          <w:tcPr>
            <w:tcW w:w="1134" w:type="dxa"/>
          </w:tcPr>
          <w:p w:rsidR="006036CC" w:rsidRDefault="0047320F">
            <w:pPr>
              <w:spacing w:before="0" w:after="0"/>
              <w:rPr>
                <w:sz w:val="22"/>
                <w:szCs w:val="22"/>
              </w:rPr>
            </w:pPr>
            <w:r>
              <w:rPr>
                <w:rFonts w:ascii="MS Gothic" w:eastAsia="MS Gothic" w:hAnsi="MS Gothic" w:cs="MS Gothic"/>
                <w:sz w:val="22"/>
                <w:szCs w:val="22"/>
              </w:rPr>
              <w:t>☐</w:t>
            </w:r>
          </w:p>
        </w:tc>
        <w:tc>
          <w:tcPr>
            <w:tcW w:w="1417" w:type="dxa"/>
          </w:tcPr>
          <w:p w:rsidR="006036CC" w:rsidRDefault="0047320F">
            <w:pPr>
              <w:spacing w:before="0" w:after="0"/>
              <w:rPr>
                <w:sz w:val="22"/>
                <w:szCs w:val="22"/>
              </w:rPr>
            </w:pPr>
            <w:r>
              <w:rPr>
                <w:rFonts w:ascii="MS Gothic" w:eastAsia="MS Gothic" w:hAnsi="MS Gothic" w:cs="MS Gothic"/>
                <w:sz w:val="22"/>
                <w:szCs w:val="22"/>
              </w:rPr>
              <w:t>☐</w:t>
            </w:r>
          </w:p>
        </w:tc>
        <w:tc>
          <w:tcPr>
            <w:tcW w:w="1276" w:type="dxa"/>
          </w:tcPr>
          <w:p w:rsidR="006036CC" w:rsidRDefault="0047320F">
            <w:pPr>
              <w:spacing w:before="0" w:after="0"/>
              <w:rPr>
                <w:sz w:val="22"/>
                <w:szCs w:val="22"/>
              </w:rPr>
            </w:pPr>
            <w:r>
              <w:rPr>
                <w:rFonts w:ascii="MS Gothic" w:eastAsia="MS Gothic" w:hAnsi="MS Gothic" w:cs="MS Gothic"/>
                <w:sz w:val="22"/>
                <w:szCs w:val="22"/>
              </w:rPr>
              <w:t>☐</w:t>
            </w:r>
          </w:p>
        </w:tc>
        <w:tc>
          <w:tcPr>
            <w:tcW w:w="1848" w:type="dxa"/>
          </w:tcPr>
          <w:p w:rsidR="006036CC" w:rsidRDefault="0047320F">
            <w:pPr>
              <w:spacing w:before="0" w:after="0"/>
              <w:rPr>
                <w:sz w:val="22"/>
                <w:szCs w:val="22"/>
              </w:rPr>
            </w:pPr>
            <w:r>
              <w:rPr>
                <w:rFonts w:ascii="MS Gothic" w:eastAsia="MS Gothic" w:hAnsi="MS Gothic" w:cs="MS Gothic"/>
                <w:sz w:val="22"/>
                <w:szCs w:val="22"/>
              </w:rPr>
              <w:t>☐</w:t>
            </w:r>
          </w:p>
        </w:tc>
        <w:tc>
          <w:tcPr>
            <w:tcW w:w="1671" w:type="dxa"/>
          </w:tcPr>
          <w:sdt>
            <w:sdtPr>
              <w:rPr>
                <w:rFonts w:ascii="MS Gothic" w:eastAsia="MS Gothic" w:hAnsi="MS Gothic" w:cs="MS Gothic"/>
                <w:sz w:val="22"/>
                <w:szCs w:val="22"/>
              </w:rPr>
              <w:id w:val="-1410925060"/>
              <w14:checkbox>
                <w14:checked w14:val="1"/>
                <w14:checkedState w14:val="2612" w14:font="MS Gothic"/>
                <w14:uncheckedState w14:val="2610" w14:font="MS Gothic"/>
              </w14:checkbox>
            </w:sdtPr>
            <w:sdtEndPr/>
            <w:sdtContent>
              <w:p w:rsidR="006036CC" w:rsidRDefault="000861C1">
                <w:pPr>
                  <w:spacing w:before="0" w:after="0"/>
                  <w:rPr>
                    <w:sz w:val="22"/>
                    <w:szCs w:val="22"/>
                    <w:highlight w:val="green"/>
                  </w:rPr>
                </w:pPr>
                <w:r>
                  <w:rPr>
                    <w:rFonts w:ascii="MS Gothic" w:eastAsia="MS Gothic" w:hAnsi="MS Gothic" w:cs="MS Gothic" w:hint="eastAsia"/>
                    <w:sz w:val="22"/>
                    <w:szCs w:val="22"/>
                  </w:rPr>
                  <w:t>☒</w:t>
                </w:r>
              </w:p>
            </w:sdtContent>
          </w:sdt>
        </w:tc>
      </w:tr>
      <w:tr w:rsidR="006036CC">
        <w:trPr>
          <w:trHeight w:val="60"/>
        </w:trPr>
        <w:tc>
          <w:tcPr>
            <w:tcW w:w="1413" w:type="dxa"/>
          </w:tcPr>
          <w:p w:rsidR="006036CC" w:rsidRDefault="0047320F">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036CC" w:rsidRDefault="0047320F">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036CC" w:rsidRDefault="0047320F">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036CC" w:rsidRDefault="0047320F">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036CC" w:rsidRDefault="0047320F">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036CC" w:rsidRDefault="0047320F">
            <w:pPr>
              <w:spacing w:before="0" w:after="0"/>
              <w:rPr>
                <w:sz w:val="22"/>
                <w:szCs w:val="22"/>
              </w:rPr>
            </w:pPr>
            <w:r>
              <w:rPr>
                <w:sz w:val="22"/>
                <w:szCs w:val="22"/>
              </w:rPr>
              <w:t>leading (</w:t>
            </w:r>
            <w:r>
              <w:rPr>
                <w:sz w:val="22"/>
                <w:szCs w:val="22"/>
                <w:shd w:val="clear" w:color="auto" w:fill="00B0F0"/>
              </w:rPr>
              <w:t>100</w:t>
            </w:r>
            <w:r>
              <w:rPr>
                <w:sz w:val="22"/>
                <w:szCs w:val="22"/>
              </w:rPr>
              <w:t>)</w:t>
            </w:r>
          </w:p>
        </w:tc>
      </w:tr>
      <w:tr w:rsidR="006036CC">
        <w:trPr>
          <w:trHeight w:val="60"/>
        </w:trPr>
        <w:tc>
          <w:tcPr>
            <w:tcW w:w="1413" w:type="dxa"/>
          </w:tcPr>
          <w:p w:rsidR="006036CC" w:rsidRDefault="006036CC">
            <w:pPr>
              <w:spacing w:before="0" w:after="0"/>
              <w:rPr>
                <w:sz w:val="22"/>
                <w:szCs w:val="22"/>
              </w:rPr>
            </w:pPr>
          </w:p>
        </w:tc>
        <w:tc>
          <w:tcPr>
            <w:tcW w:w="1134" w:type="dxa"/>
          </w:tcPr>
          <w:p w:rsidR="006036CC" w:rsidRDefault="006036CC">
            <w:pPr>
              <w:spacing w:before="0" w:after="0"/>
              <w:rPr>
                <w:sz w:val="22"/>
                <w:szCs w:val="22"/>
              </w:rPr>
            </w:pPr>
          </w:p>
        </w:tc>
        <w:tc>
          <w:tcPr>
            <w:tcW w:w="1417" w:type="dxa"/>
          </w:tcPr>
          <w:p w:rsidR="006036CC" w:rsidRDefault="006036CC">
            <w:pPr>
              <w:spacing w:before="0" w:after="0"/>
              <w:rPr>
                <w:sz w:val="22"/>
                <w:szCs w:val="22"/>
              </w:rPr>
            </w:pPr>
          </w:p>
        </w:tc>
        <w:tc>
          <w:tcPr>
            <w:tcW w:w="1276" w:type="dxa"/>
          </w:tcPr>
          <w:p w:rsidR="006036CC" w:rsidRDefault="006036CC">
            <w:pPr>
              <w:spacing w:before="0" w:after="0"/>
              <w:rPr>
                <w:sz w:val="22"/>
                <w:szCs w:val="22"/>
              </w:rPr>
            </w:pPr>
          </w:p>
        </w:tc>
        <w:tc>
          <w:tcPr>
            <w:tcW w:w="1848" w:type="dxa"/>
          </w:tcPr>
          <w:p w:rsidR="006036CC" w:rsidRDefault="006036CC">
            <w:pPr>
              <w:spacing w:before="0" w:after="0"/>
              <w:rPr>
                <w:sz w:val="22"/>
                <w:szCs w:val="22"/>
              </w:rPr>
            </w:pPr>
          </w:p>
        </w:tc>
        <w:tc>
          <w:tcPr>
            <w:tcW w:w="1671" w:type="dxa"/>
          </w:tcPr>
          <w:p w:rsidR="006036CC" w:rsidRDefault="006036CC">
            <w:pPr>
              <w:spacing w:before="0" w:after="0"/>
              <w:rPr>
                <w:sz w:val="22"/>
                <w:szCs w:val="22"/>
              </w:rPr>
            </w:pPr>
          </w:p>
        </w:tc>
      </w:tr>
    </w:tbl>
    <w:p w:rsidR="006036CC" w:rsidRDefault="0047320F">
      <w:pPr>
        <w:rPr>
          <w:b/>
          <w:sz w:val="22"/>
          <w:szCs w:val="22"/>
        </w:rPr>
      </w:pPr>
      <w:r>
        <w:rPr>
          <w:b/>
          <w:sz w:val="22"/>
          <w:szCs w:val="22"/>
        </w:rPr>
        <w:t xml:space="preserve">Or </w:t>
      </w:r>
    </w:p>
    <w:p w:rsidR="006036CC" w:rsidRDefault="0047320F">
      <w:pPr>
        <w:pBdr>
          <w:top w:val="nil"/>
          <w:left w:val="nil"/>
          <w:bottom w:val="nil"/>
          <w:right w:val="nil"/>
          <w:between w:val="nil"/>
        </w:pBdr>
        <w:spacing w:line="276" w:lineRule="auto"/>
        <w:rPr>
          <w:color w:val="000000"/>
          <w:sz w:val="22"/>
          <w:szCs w:val="22"/>
        </w:rPr>
      </w:pPr>
      <w:r>
        <w:rPr>
          <w:rFonts w:ascii="MS Gothic" w:eastAsia="MS Gothic" w:hAnsi="MS Gothic" w:cs="MS Gothic"/>
          <w:b/>
          <w:color w:val="000000"/>
          <w:sz w:val="22"/>
          <w:szCs w:val="22"/>
        </w:rPr>
        <w:t>☐</w:t>
      </w:r>
      <w:r>
        <w:rPr>
          <w:b/>
          <w:color w:val="000000"/>
          <w:sz w:val="22"/>
          <w:szCs w:val="22"/>
        </w:rPr>
        <w:t xml:space="preserve"> </w:t>
      </w:r>
      <w:r>
        <w:rPr>
          <w:color w:val="000000"/>
          <w:sz w:val="22"/>
          <w:szCs w:val="22"/>
        </w:rPr>
        <w:t>not applicable</w:t>
      </w:r>
    </w:p>
    <w:p w:rsidR="006036CC" w:rsidRDefault="006036CC">
      <w:pPr>
        <w:pBdr>
          <w:top w:val="nil"/>
          <w:left w:val="nil"/>
          <w:bottom w:val="nil"/>
          <w:right w:val="nil"/>
          <w:between w:val="nil"/>
        </w:pBdr>
        <w:spacing w:line="276" w:lineRule="auto"/>
        <w:rPr>
          <w:color w:val="000000"/>
          <w:sz w:val="22"/>
          <w:szCs w:val="22"/>
        </w:rPr>
      </w:pPr>
    </w:p>
    <w:tbl>
      <w:tblPr>
        <w:tblStyle w:val="afffffc"/>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36CC">
        <w:trPr>
          <w:trHeight w:val="700"/>
        </w:trPr>
        <w:tc>
          <w:tcPr>
            <w:tcW w:w="9067" w:type="dxa"/>
            <w:shd w:val="clear" w:color="auto" w:fill="D9E2F3"/>
          </w:tcPr>
          <w:p w:rsidR="006036CC" w:rsidRDefault="0047320F">
            <w:pPr>
              <w:pBdr>
                <w:top w:val="nil"/>
                <w:left w:val="nil"/>
                <w:bottom w:val="nil"/>
                <w:right w:val="nil"/>
                <w:between w:val="nil"/>
              </w:pBdr>
              <w:spacing w:line="276" w:lineRule="auto"/>
              <w:rPr>
                <w:color w:val="000000"/>
              </w:rPr>
            </w:pPr>
            <w:r>
              <w:rPr>
                <w:color w:val="000000"/>
              </w:rPr>
              <w:t>Please explain:</w:t>
            </w:r>
          </w:p>
        </w:tc>
      </w:tr>
    </w:tbl>
    <w:p w:rsidR="006036CC" w:rsidRDefault="0047320F">
      <w:pPr>
        <w:pStyle w:val="Heading2"/>
        <w:numPr>
          <w:ilvl w:val="0"/>
          <w:numId w:val="14"/>
        </w:numPr>
      </w:pPr>
      <w:bookmarkStart w:id="23" w:name="_heading=h.etmo47wm2obw" w:colFirst="0" w:colLast="0"/>
      <w:bookmarkEnd w:id="23"/>
      <w:r>
        <w:t>International Secretariat feedback</w:t>
      </w:r>
    </w:p>
    <w:tbl>
      <w:tblPr>
        <w:tblStyle w:val="afffff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To be filled in by the International Secretariat.</w:t>
            </w:r>
          </w:p>
          <w:p w:rsidR="006036CC" w:rsidRDefault="0047320F">
            <w:pPr>
              <w:rPr>
                <w:i/>
              </w:rPr>
            </w:pPr>
            <w:r>
              <w:rPr>
                <w:i/>
              </w:rPr>
              <w:t>Observations of comprehensiveness of addressing the aspects, any gaps identified and further clarification needed.</w:t>
            </w:r>
          </w:p>
          <w:tbl>
            <w:tblPr>
              <w:tblStyle w:val="afffffe"/>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6036CC">
              <w:tc>
                <w:tcPr>
                  <w:tcW w:w="3009" w:type="dxa"/>
                </w:tcPr>
                <w:p w:rsidR="006036CC" w:rsidRDefault="0047320F">
                  <w:r>
                    <w:t xml:space="preserve">4.6.a subnational payments </w:t>
                  </w:r>
                </w:p>
                <w:p w:rsidR="006036CC" w:rsidRDefault="0047320F">
                  <w:pPr>
                    <w:rPr>
                      <w:i/>
                    </w:rPr>
                  </w:pPr>
                  <w:r>
                    <w:rPr>
                      <w:i/>
                    </w:rPr>
                    <w:t>Required</w:t>
                  </w:r>
                </w:p>
              </w:tc>
              <w:tc>
                <w:tcPr>
                  <w:tcW w:w="5827" w:type="dxa"/>
                </w:tcPr>
                <w:p w:rsidR="006036CC" w:rsidRDefault="006036CC">
                  <w:pPr>
                    <w:rPr>
                      <w:i/>
                    </w:rPr>
                  </w:pPr>
                </w:p>
              </w:tc>
            </w:tr>
            <w:tr w:rsidR="006036CC">
              <w:tc>
                <w:tcPr>
                  <w:tcW w:w="3009" w:type="dxa"/>
                </w:tcPr>
                <w:p w:rsidR="006036CC" w:rsidRDefault="0047320F">
                  <w:r>
                    <w:t>Applicability and materiality</w:t>
                  </w:r>
                </w:p>
                <w:p w:rsidR="006036CC" w:rsidRDefault="0047320F">
                  <w:pPr>
                    <w:rPr>
                      <w:i/>
                    </w:rPr>
                  </w:pPr>
                  <w:r>
                    <w:rPr>
                      <w:i/>
                    </w:rPr>
                    <w:t>Required</w:t>
                  </w:r>
                </w:p>
              </w:tc>
              <w:tc>
                <w:tcPr>
                  <w:tcW w:w="5827" w:type="dxa"/>
                </w:tcPr>
                <w:p w:rsidR="006036CC" w:rsidRDefault="006036CC">
                  <w:pPr>
                    <w:rPr>
                      <w:i/>
                    </w:rPr>
                  </w:pPr>
                </w:p>
              </w:tc>
            </w:tr>
            <w:tr w:rsidR="006036CC">
              <w:tc>
                <w:tcPr>
                  <w:tcW w:w="3009" w:type="dxa"/>
                </w:tcPr>
                <w:p w:rsidR="006036CC" w:rsidRDefault="0047320F">
                  <w:r>
                    <w:t>Underlying objective</w:t>
                  </w:r>
                </w:p>
              </w:tc>
              <w:tc>
                <w:tcPr>
                  <w:tcW w:w="5827" w:type="dxa"/>
                </w:tcPr>
                <w:p w:rsidR="006036CC" w:rsidRDefault="006036CC">
                  <w:pPr>
                    <w:rPr>
                      <w:i/>
                    </w:rPr>
                  </w:pPr>
                </w:p>
              </w:tc>
            </w:tr>
            <w:tr w:rsidR="006036CC">
              <w:tc>
                <w:tcPr>
                  <w:tcW w:w="3009" w:type="dxa"/>
                </w:tcPr>
                <w:p w:rsidR="006036CC" w:rsidRDefault="0047320F">
                  <w:r>
                    <w:t xml:space="preserve">Relevance of data when linked to ongoing issues/reforms in the country </w:t>
                  </w:r>
                </w:p>
              </w:tc>
              <w:tc>
                <w:tcPr>
                  <w:tcW w:w="5827" w:type="dxa"/>
                </w:tcPr>
                <w:p w:rsidR="006036CC" w:rsidRDefault="006036CC">
                  <w:pPr>
                    <w:rPr>
                      <w:i/>
                    </w:rPr>
                  </w:pPr>
                </w:p>
              </w:tc>
            </w:tr>
            <w:tr w:rsidR="006036CC">
              <w:tc>
                <w:tcPr>
                  <w:tcW w:w="3009" w:type="dxa"/>
                </w:tcPr>
                <w:p w:rsidR="006036CC" w:rsidRDefault="0047320F">
                  <w:r>
                    <w:lastRenderedPageBreak/>
                    <w:t>On availability of systematic disclosures</w:t>
                  </w:r>
                </w:p>
              </w:tc>
              <w:tc>
                <w:tcPr>
                  <w:tcW w:w="5827" w:type="dxa"/>
                </w:tcPr>
                <w:p w:rsidR="006036CC" w:rsidRDefault="006036CC">
                  <w:pPr>
                    <w:rPr>
                      <w:i/>
                    </w:rPr>
                  </w:pPr>
                </w:p>
              </w:tc>
            </w:tr>
            <w:tr w:rsidR="006036CC">
              <w:tc>
                <w:tcPr>
                  <w:tcW w:w="3009" w:type="dxa"/>
                </w:tcPr>
                <w:p w:rsidR="006036CC" w:rsidRDefault="0047320F">
                  <w:r>
                    <w:t>On the timeliness of disclosures</w:t>
                  </w:r>
                </w:p>
              </w:tc>
              <w:tc>
                <w:tcPr>
                  <w:tcW w:w="5827" w:type="dxa"/>
                </w:tcPr>
                <w:p w:rsidR="006036CC" w:rsidRDefault="006036CC">
                  <w:pPr>
                    <w:rPr>
                      <w:i/>
                    </w:rPr>
                  </w:pPr>
                </w:p>
              </w:tc>
            </w:tr>
            <w:tr w:rsidR="006036CC">
              <w:tc>
                <w:tcPr>
                  <w:tcW w:w="3009" w:type="dxa"/>
                </w:tcPr>
                <w:p w:rsidR="006036CC" w:rsidRDefault="0047320F">
                  <w:r>
                    <w:t>On open format of disclosures</w:t>
                  </w:r>
                </w:p>
              </w:tc>
              <w:tc>
                <w:tcPr>
                  <w:tcW w:w="5827" w:type="dxa"/>
                </w:tcPr>
                <w:p w:rsidR="006036CC" w:rsidRDefault="006036CC">
                  <w:pPr>
                    <w:rPr>
                      <w:i/>
                    </w:rPr>
                  </w:pPr>
                </w:p>
              </w:tc>
            </w:tr>
            <w:tr w:rsidR="006036CC">
              <w:tc>
                <w:tcPr>
                  <w:tcW w:w="3009" w:type="dxa"/>
                </w:tcPr>
                <w:p w:rsidR="006036CC" w:rsidRDefault="0047320F">
                  <w:r>
                    <w:t>On the use of data</w:t>
                  </w:r>
                </w:p>
              </w:tc>
              <w:tc>
                <w:tcPr>
                  <w:tcW w:w="5827" w:type="dxa"/>
                </w:tcPr>
                <w:p w:rsidR="006036CC" w:rsidRDefault="006036CC">
                  <w:pPr>
                    <w:rPr>
                      <w:i/>
                    </w:rPr>
                  </w:pPr>
                </w:p>
              </w:tc>
            </w:tr>
            <w:tr w:rsidR="006036CC">
              <w:tc>
                <w:tcPr>
                  <w:tcW w:w="3009" w:type="dxa"/>
                </w:tcPr>
                <w:p w:rsidR="006036CC" w:rsidRDefault="0047320F">
                  <w:r>
                    <w:t>Any other observations</w:t>
                  </w:r>
                </w:p>
              </w:tc>
              <w:tc>
                <w:tcPr>
                  <w:tcW w:w="5827" w:type="dxa"/>
                </w:tcPr>
                <w:p w:rsidR="006036CC" w:rsidRDefault="006036CC">
                  <w:pPr>
                    <w:rPr>
                      <w:i/>
                    </w:rPr>
                  </w:pPr>
                </w:p>
              </w:tc>
            </w:tr>
          </w:tbl>
          <w:p w:rsidR="006036CC" w:rsidRDefault="006036CC">
            <w:pPr>
              <w:rPr>
                <w:i/>
              </w:rPr>
            </w:pPr>
          </w:p>
        </w:tc>
      </w:tr>
      <w:tr w:rsidR="006036CC">
        <w:tc>
          <w:tcPr>
            <w:tcW w:w="9062" w:type="dxa"/>
            <w:tcBorders>
              <w:top w:val="nil"/>
              <w:left w:val="nil"/>
              <w:bottom w:val="nil"/>
              <w:right w:val="nil"/>
            </w:tcBorders>
            <w:shd w:val="clear" w:color="auto" w:fill="F2F2F2"/>
          </w:tcPr>
          <w:p w:rsidR="006036CC" w:rsidRDefault="006036CC">
            <w:pPr>
              <w:rPr>
                <w:i/>
              </w:rPr>
            </w:pPr>
          </w:p>
        </w:tc>
      </w:tr>
    </w:tbl>
    <w:p w:rsidR="006036CC" w:rsidRDefault="0047320F">
      <w:pPr>
        <w:pStyle w:val="Heading1"/>
      </w:pPr>
      <w:bookmarkStart w:id="24" w:name="_heading=h.pmbvlqkxr22t" w:colFirst="0" w:colLast="0"/>
      <w:bookmarkEnd w:id="24"/>
      <w:r>
        <w:t>Requirement 5.2: Subnational transfers</w:t>
      </w:r>
    </w:p>
    <w:p w:rsidR="006036CC" w:rsidRDefault="0047320F">
      <w:pPr>
        <w:pStyle w:val="Heading2"/>
        <w:numPr>
          <w:ilvl w:val="0"/>
          <w:numId w:val="9"/>
        </w:numPr>
      </w:pPr>
      <w:bookmarkStart w:id="25" w:name="_heading=h.ft47ecfqp4mc" w:colFirst="0" w:colLast="0"/>
      <w:bookmarkEnd w:id="25"/>
      <w:r>
        <w:t xml:space="preserve">Resources </w:t>
      </w:r>
    </w:p>
    <w:tbl>
      <w:tblPr>
        <w:tblStyle w:val="affffff"/>
        <w:tblW w:w="8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2"/>
      </w:tblGrid>
      <w:tr w:rsidR="006036CC">
        <w:trPr>
          <w:trHeight w:val="598"/>
        </w:trPr>
        <w:tc>
          <w:tcPr>
            <w:tcW w:w="8542" w:type="dxa"/>
            <w:tcBorders>
              <w:top w:val="nil"/>
              <w:left w:val="nil"/>
              <w:bottom w:val="nil"/>
              <w:right w:val="nil"/>
            </w:tcBorders>
            <w:shd w:val="clear" w:color="auto" w:fill="EDF1F9"/>
          </w:tcPr>
          <w:bookmarkStart w:id="26" w:name="_heading=h.qy23697md98l" w:colFirst="0" w:colLast="0"/>
          <w:bookmarkEnd w:id="26"/>
          <w:p w:rsidR="006036CC" w:rsidRDefault="0047320F">
            <w:pPr>
              <w:numPr>
                <w:ilvl w:val="0"/>
                <w:numId w:val="12"/>
              </w:numPr>
              <w:pBdr>
                <w:top w:val="nil"/>
                <w:left w:val="nil"/>
                <w:bottom w:val="nil"/>
                <w:right w:val="nil"/>
                <w:between w:val="nil"/>
              </w:pBdr>
              <w:rPr>
                <w:color w:val="000000"/>
              </w:rPr>
            </w:pPr>
            <w:r>
              <w:fldChar w:fldCharType="begin"/>
            </w:r>
            <w:r>
              <w:instrText xml:space="preserve"> HYPERLINK "https://eiti.org/eiti-requirements" \l "_2-subnational-transfers--17326" \h </w:instrText>
            </w:r>
            <w:r>
              <w:fldChar w:fldCharType="separate"/>
            </w:r>
            <w:r>
              <w:rPr>
                <w:color w:val="0000FF"/>
                <w:u w:val="single"/>
              </w:rPr>
              <w:t>Requirement in full</w:t>
            </w:r>
            <w:r>
              <w:rPr>
                <w:color w:val="0000FF"/>
                <w:u w:val="single"/>
              </w:rPr>
              <w:fldChar w:fldCharType="end"/>
            </w:r>
            <w:r>
              <w:rPr>
                <w:color w:val="000000"/>
              </w:rPr>
              <w:t xml:space="preserve">, </w:t>
            </w:r>
            <w:hyperlink r:id="rId18" w:anchor="requirement-52-subnational-transfers-19016">
              <w:r>
                <w:rPr>
                  <w:color w:val="0000FF"/>
                  <w:u w:val="single"/>
                </w:rPr>
                <w:t>Validation guide</w:t>
              </w:r>
            </w:hyperlink>
          </w:p>
          <w:p w:rsidR="006036CC" w:rsidRDefault="0047320F">
            <w:pPr>
              <w:numPr>
                <w:ilvl w:val="0"/>
                <w:numId w:val="12"/>
              </w:numPr>
              <w:pBdr>
                <w:top w:val="nil"/>
                <w:left w:val="nil"/>
                <w:bottom w:val="nil"/>
                <w:right w:val="nil"/>
                <w:between w:val="nil"/>
              </w:pBdr>
              <w:rPr>
                <w:color w:val="000000"/>
              </w:rPr>
            </w:pPr>
            <w:r>
              <w:rPr>
                <w:color w:val="000000"/>
              </w:rPr>
              <w:t xml:space="preserve">Guidance note on </w:t>
            </w:r>
            <w:hyperlink r:id="rId19">
              <w:r>
                <w:rPr>
                  <w:color w:val="0000FF"/>
                  <w:u w:val="single"/>
                </w:rPr>
                <w:t>Subnational payments and transfers</w:t>
              </w:r>
            </w:hyperlink>
          </w:p>
        </w:tc>
      </w:tr>
    </w:tbl>
    <w:p w:rsidR="006036CC" w:rsidRDefault="0047320F">
      <w:pPr>
        <w:pStyle w:val="Heading2"/>
        <w:numPr>
          <w:ilvl w:val="0"/>
          <w:numId w:val="9"/>
        </w:numPr>
      </w:pPr>
      <w:bookmarkStart w:id="27" w:name="_heading=h.gxfu1aesgwj8" w:colFirst="0" w:colLast="0"/>
      <w:bookmarkEnd w:id="27"/>
      <w:r>
        <w:t xml:space="preserve">Corrective actions/recommendations from previous Validation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r>
        <w:rPr>
          <w:color w:val="595959"/>
        </w:rPr>
        <w:br/>
      </w:r>
    </w:p>
    <w:tbl>
      <w:tblPr>
        <w:tblStyle w:val="aff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 xml:space="preserve">Insert recommendation and/or corrective action from previous Validation or targeted assessment, if applicable. Indicate the status of addressing the corrective actions, if applicable. If this is a first Validation, this section can be left blank. </w:t>
            </w:r>
          </w:p>
        </w:tc>
      </w:tr>
    </w:tbl>
    <w:p w:rsidR="006036CC" w:rsidRDefault="0047320F">
      <w:pPr>
        <w:pStyle w:val="Heading2"/>
        <w:numPr>
          <w:ilvl w:val="0"/>
          <w:numId w:val="9"/>
        </w:numPr>
      </w:pPr>
      <w:bookmarkStart w:id="28" w:name="_heading=h.i4i4ssszjkki" w:colFirst="0" w:colLast="0"/>
      <w:bookmarkEnd w:id="28"/>
      <w:r>
        <w:t xml:space="preserve">Applicability of the requirement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The MSG should establish if this requirement is applicable. </w:t>
      </w:r>
    </w:p>
    <w:p w:rsidR="006036CC" w:rsidRDefault="0047320F">
      <w:pPr>
        <w:rPr>
          <w:b/>
        </w:rPr>
      </w:pPr>
      <w:r>
        <w:rPr>
          <w:b/>
        </w:rPr>
        <w:t xml:space="preserve">Are there mandatory transfers between national and subnational government entities that are related to extractive sector revenues and mandated by a constitution, statute or other revenue-sharing mechanism? </w:t>
      </w:r>
    </w:p>
    <w:p w:rsidR="006036CC" w:rsidRDefault="0047320F">
      <w:r>
        <w:rPr>
          <w:rFonts w:ascii="MS Gothic" w:eastAsia="MS Gothic" w:hAnsi="MS Gothic" w:cs="MS Gothic"/>
        </w:rPr>
        <w:t>☐</w:t>
      </w:r>
      <w:r>
        <w:t xml:space="preserve"> </w:t>
      </w:r>
      <w:r>
        <w:rPr>
          <w:shd w:val="clear" w:color="auto" w:fill="D9E2F3"/>
        </w:rPr>
        <w:t>Yes</w:t>
      </w:r>
      <w:r>
        <w:t xml:space="preserve">           </w:t>
      </w:r>
      <w:sdt>
        <w:sdtPr>
          <w:id w:val="-74133765"/>
          <w14:checkbox>
            <w14:checked w14:val="1"/>
            <w14:checkedState w14:val="2612" w14:font="MS Gothic"/>
            <w14:uncheckedState w14:val="2610" w14:font="MS Gothic"/>
          </w14:checkbox>
        </w:sdtPr>
        <w:sdtEndPr/>
        <w:sdtContent>
          <w:r w:rsidR="000861C1">
            <w:rPr>
              <w:rFonts w:ascii="MS Gothic" w:eastAsia="MS Gothic" w:hAnsi="MS Gothic" w:hint="eastAsia"/>
            </w:rPr>
            <w:t>☒</w:t>
          </w:r>
        </w:sdtContent>
      </w:sdt>
      <w:r w:rsidRPr="000861C1">
        <w:t xml:space="preserve"> </w:t>
      </w:r>
      <w:r>
        <w:rPr>
          <w:shd w:val="clear" w:color="auto" w:fill="D9E2F3"/>
        </w:rPr>
        <w:t>No</w:t>
      </w:r>
      <w:r>
        <w:t xml:space="preserve">           </w:t>
      </w:r>
    </w:p>
    <w:tbl>
      <w:tblPr>
        <w:tblStyle w:val="afff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t xml:space="preserve">Add explanation: </w:t>
            </w:r>
            <w:r>
              <w:rPr>
                <w:shd w:val="clear" w:color="auto" w:fill="D9E2F3"/>
              </w:rPr>
              <w:t>Enter here</w:t>
            </w:r>
          </w:p>
        </w:tc>
      </w:tr>
    </w:tbl>
    <w:p w:rsidR="006036CC" w:rsidRDefault="006036CC">
      <w:pPr>
        <w:rPr>
          <w:b/>
        </w:rPr>
      </w:pPr>
    </w:p>
    <w:p w:rsidR="006036CC" w:rsidRDefault="0047320F">
      <w:pPr>
        <w:rPr>
          <w:b/>
        </w:rPr>
      </w:pPr>
      <w:r>
        <w:rPr>
          <w:b/>
        </w:rPr>
        <w:t>Are there ad-hoc and/or discretionary (voluntary) transfers between national and subnational government entities that are related to extractive sector revenues?</w:t>
      </w:r>
    </w:p>
    <w:p w:rsidR="006036CC" w:rsidRDefault="0047320F">
      <w:r>
        <w:rPr>
          <w:rFonts w:ascii="MS Gothic" w:eastAsia="MS Gothic" w:hAnsi="MS Gothic" w:cs="MS Gothic"/>
        </w:rPr>
        <w:t>☐</w:t>
      </w:r>
      <w:r>
        <w:t xml:space="preserve"> </w:t>
      </w:r>
      <w:r>
        <w:rPr>
          <w:shd w:val="clear" w:color="auto" w:fill="D9E2F3"/>
        </w:rPr>
        <w:t>Yes</w:t>
      </w:r>
      <w:r>
        <w:t xml:space="preserve">           </w:t>
      </w:r>
      <w:sdt>
        <w:sdtPr>
          <w:id w:val="732974721"/>
          <w14:checkbox>
            <w14:checked w14:val="1"/>
            <w14:checkedState w14:val="2612" w14:font="MS Gothic"/>
            <w14:uncheckedState w14:val="2610" w14:font="MS Gothic"/>
          </w14:checkbox>
        </w:sdtPr>
        <w:sdtEndPr/>
        <w:sdtContent>
          <w:r w:rsidR="00A04E6A">
            <w:rPr>
              <w:rFonts w:ascii="MS Gothic" w:eastAsia="MS Gothic" w:hAnsi="MS Gothic" w:hint="eastAsia"/>
            </w:rPr>
            <w:t>☒</w:t>
          </w:r>
        </w:sdtContent>
      </w:sdt>
      <w:r w:rsidRPr="00A04E6A">
        <w:t xml:space="preserve"> </w:t>
      </w:r>
      <w:r>
        <w:rPr>
          <w:shd w:val="clear" w:color="auto" w:fill="D9E2F3"/>
        </w:rPr>
        <w:t>No</w:t>
      </w:r>
      <w:r>
        <w:t xml:space="preserve">           </w:t>
      </w:r>
    </w:p>
    <w:tbl>
      <w:tblPr>
        <w:tblStyle w:val="affff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t xml:space="preserve">Add explanation: </w:t>
            </w:r>
            <w:r>
              <w:rPr>
                <w:shd w:val="clear" w:color="auto" w:fill="D9E2F3"/>
              </w:rPr>
              <w:t>Enter here</w:t>
            </w:r>
          </w:p>
        </w:tc>
      </w:tr>
    </w:tbl>
    <w:p w:rsidR="006036CC" w:rsidRDefault="0047320F">
      <w:pPr>
        <w:pBdr>
          <w:top w:val="nil"/>
          <w:left w:val="nil"/>
          <w:bottom w:val="nil"/>
          <w:right w:val="nil"/>
          <w:between w:val="nil"/>
        </w:pBdr>
        <w:spacing w:line="276" w:lineRule="auto"/>
        <w:rPr>
          <w:color w:val="000000"/>
        </w:rPr>
      </w:pPr>
      <w:r>
        <w:rPr>
          <w:color w:val="000000"/>
        </w:rPr>
        <w:t xml:space="preserve">If the response is “no” for both questions above, the requirement is not applicable. Move to the </w:t>
      </w:r>
      <w:hyperlink w:anchor="_heading=h.qsn61hsod2z1">
        <w:r>
          <w:rPr>
            <w:color w:val="0000FF"/>
            <w:u w:val="single"/>
          </w:rPr>
          <w:t>next section</w:t>
        </w:r>
      </w:hyperlink>
      <w:r>
        <w:rPr>
          <w:color w:val="000000"/>
        </w:rPr>
        <w:t>.</w:t>
      </w:r>
    </w:p>
    <w:p w:rsidR="006036CC" w:rsidRDefault="0047320F">
      <w:pPr>
        <w:pStyle w:val="Heading2"/>
        <w:numPr>
          <w:ilvl w:val="0"/>
          <w:numId w:val="9"/>
        </w:numPr>
      </w:pPr>
      <w:bookmarkStart w:id="29" w:name="_heading=h.ugxawhb6pzt9" w:colFirst="0" w:colLast="0"/>
      <w:bookmarkEnd w:id="29"/>
      <w:r>
        <w:lastRenderedPageBreak/>
        <w:t xml:space="preserve">Materiality </w:t>
      </w:r>
    </w:p>
    <w:p w:rsidR="006036CC" w:rsidRDefault="0047320F">
      <w:pPr>
        <w:rPr>
          <w:color w:val="595959"/>
        </w:rPr>
      </w:pPr>
      <w:r>
        <w:rPr>
          <w:rFonts w:ascii="MS Gothic" w:eastAsia="MS Gothic" w:hAnsi="MS Gothic" w:cs="MS Gothic"/>
          <w:color w:val="595959"/>
        </w:rPr>
        <w:t xml:space="preserve">ⓘ </w:t>
      </w:r>
      <w:r>
        <w:rPr>
          <w:color w:val="595959"/>
        </w:rPr>
        <w:t>Materiality is a threshold amount or percentage used to determine the largest revenue streams and companies that significantly contribute to the extractive sector in a country.</w:t>
      </w:r>
    </w:p>
    <w:p w:rsidR="006036CC" w:rsidRDefault="0047320F">
      <w:pPr>
        <w:rPr>
          <w:b/>
        </w:rPr>
      </w:pPr>
      <w:r>
        <w:rPr>
          <w:b/>
        </w:rPr>
        <w:t xml:space="preserve">Has the MSG assessed whether subnational transfers are material? </w:t>
      </w:r>
    </w:p>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b/>
        </w:rPr>
      </w:pPr>
      <w:r>
        <w:rPr>
          <w:b/>
        </w:rPr>
        <w:t>Were these payments material in the period under review?</w:t>
      </w:r>
    </w:p>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tbl>
      <w:tblPr>
        <w:tblStyle w:val="aff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pPr>
              <w:rPr>
                <w:shd w:val="clear" w:color="auto" w:fill="D9E2F3"/>
              </w:rPr>
            </w:pPr>
            <w:r>
              <w:t xml:space="preserve">If yes, note if the materiality threshold of these payments is different than for other revenue streams: </w:t>
            </w:r>
            <w:r>
              <w:rPr>
                <w:shd w:val="clear" w:color="auto" w:fill="D9E2F3"/>
              </w:rPr>
              <w:t>Enter here</w:t>
            </w:r>
          </w:p>
          <w:p w:rsidR="006036CC" w:rsidRDefault="0047320F">
            <w:r>
              <w:t xml:space="preserve">The MSG may wish to include material discretionary and/or ad-hoc subnational transfers (encouraged). If the MSG did so, please note here: </w:t>
            </w:r>
            <w:r>
              <w:rPr>
                <w:shd w:val="clear" w:color="auto" w:fill="D9E2F3"/>
              </w:rPr>
              <w:t>Enter here</w:t>
            </w:r>
          </w:p>
        </w:tc>
      </w:tr>
    </w:tbl>
    <w:p w:rsidR="006036CC" w:rsidRDefault="006036CC">
      <w:pPr>
        <w:pBdr>
          <w:top w:val="nil"/>
          <w:left w:val="nil"/>
          <w:bottom w:val="nil"/>
          <w:right w:val="nil"/>
          <w:between w:val="nil"/>
        </w:pBdr>
        <w:spacing w:line="276" w:lineRule="auto"/>
        <w:rPr>
          <w:color w:val="000000"/>
        </w:rPr>
      </w:pPr>
    </w:p>
    <w:p w:rsidR="006036CC" w:rsidRDefault="0047320F">
      <w:pPr>
        <w:rPr>
          <w:b/>
        </w:rPr>
      </w:pPr>
      <w:r>
        <w:rPr>
          <w:b/>
        </w:rPr>
        <w:t>Documentation on MSG discussions on the materiality:</w:t>
      </w:r>
    </w:p>
    <w:tbl>
      <w:tblPr>
        <w:tblStyle w:val="af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pPr>
              <w:rPr>
                <w:shd w:val="clear" w:color="auto" w:fill="D9E2F3"/>
              </w:rPr>
            </w:pPr>
            <w:r>
              <w:t>Enter</w:t>
            </w:r>
            <w:r>
              <w:rPr>
                <w:shd w:val="clear" w:color="auto" w:fill="D9E2F3"/>
              </w:rPr>
              <w:t xml:space="preserve"> here, for example MSG decision following the scoping study as noted in the MSG meeting minutes. </w:t>
            </w:r>
          </w:p>
          <w:p w:rsidR="006036CC" w:rsidRDefault="006036CC">
            <w:pPr>
              <w:pBdr>
                <w:top w:val="nil"/>
                <w:left w:val="nil"/>
                <w:bottom w:val="nil"/>
                <w:right w:val="nil"/>
                <w:between w:val="nil"/>
              </w:pBdr>
              <w:spacing w:before="0" w:after="0" w:line="276" w:lineRule="auto"/>
              <w:rPr>
                <w:i/>
                <w:color w:val="595959"/>
                <w:sz w:val="18"/>
                <w:szCs w:val="18"/>
                <w:shd w:val="clear" w:color="auto" w:fill="D9E2F3"/>
              </w:rPr>
            </w:pPr>
          </w:p>
        </w:tc>
      </w:tr>
    </w:tbl>
    <w:p w:rsidR="006036CC" w:rsidRDefault="006036CC">
      <w:pPr>
        <w:rPr>
          <w:b/>
        </w:rPr>
      </w:pPr>
    </w:p>
    <w:p w:rsidR="006036CC" w:rsidRDefault="0047320F">
      <w:pPr>
        <w:pBdr>
          <w:top w:val="nil"/>
          <w:left w:val="nil"/>
          <w:bottom w:val="nil"/>
          <w:right w:val="nil"/>
          <w:between w:val="nil"/>
        </w:pBdr>
        <w:spacing w:line="276" w:lineRule="auto"/>
        <w:rPr>
          <w:color w:val="000000"/>
        </w:rPr>
      </w:pPr>
      <w:r>
        <w:rPr>
          <w:color w:val="000000"/>
        </w:rPr>
        <w:t>If the response to materiality is ‘no’, the requirement is not applicable. Move to section on</w:t>
      </w:r>
      <w:hyperlink w:anchor="_heading=h.qsn61hsod2z1">
        <w:r>
          <w:rPr>
            <w:color w:val="0000FF"/>
            <w:u w:val="single"/>
          </w:rPr>
          <w:t xml:space="preserve"> additional information on revenue management and expenditures</w:t>
        </w:r>
      </w:hyperlink>
    </w:p>
    <w:p w:rsidR="006036CC" w:rsidRDefault="006036CC">
      <w:pPr>
        <w:pBdr>
          <w:top w:val="nil"/>
          <w:left w:val="nil"/>
          <w:bottom w:val="nil"/>
          <w:right w:val="nil"/>
          <w:between w:val="nil"/>
        </w:pBdr>
        <w:spacing w:line="276" w:lineRule="auto"/>
        <w:rPr>
          <w:color w:val="000000"/>
        </w:rPr>
      </w:pPr>
    </w:p>
    <w:p w:rsidR="006036CC" w:rsidRDefault="0047320F">
      <w:pPr>
        <w:pBdr>
          <w:top w:val="nil"/>
          <w:left w:val="nil"/>
          <w:bottom w:val="nil"/>
          <w:right w:val="nil"/>
          <w:between w:val="nil"/>
        </w:pBdr>
        <w:spacing w:line="276" w:lineRule="auto"/>
        <w:rPr>
          <w:color w:val="000000"/>
        </w:rPr>
      </w:pPr>
      <w:r>
        <w:rPr>
          <w:b/>
          <w:color w:val="000000"/>
        </w:rPr>
        <w:t>Explainer:</w:t>
      </w:r>
    </w:p>
    <w:p w:rsidR="006036CC" w:rsidRDefault="0047320F">
      <w:pPr>
        <w:pBdr>
          <w:top w:val="nil"/>
          <w:left w:val="nil"/>
          <w:bottom w:val="nil"/>
          <w:right w:val="nil"/>
          <w:between w:val="nil"/>
        </w:pBdr>
        <w:spacing w:line="276" w:lineRule="auto"/>
        <w:rPr>
          <w:color w:val="000000"/>
        </w:rPr>
      </w:pPr>
      <w:r>
        <w:rPr>
          <w:noProof/>
        </w:rPr>
        <w:drawing>
          <wp:inline distT="0" distB="0" distL="0" distR="0">
            <wp:extent cx="4921503" cy="3143412"/>
            <wp:effectExtent l="0" t="0" r="0" b="0"/>
            <wp:docPr id="684506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921503" cy="3143412"/>
                    </a:xfrm>
                    <a:prstGeom prst="rect">
                      <a:avLst/>
                    </a:prstGeom>
                    <a:ln/>
                  </pic:spPr>
                </pic:pic>
              </a:graphicData>
            </a:graphic>
          </wp:inline>
        </w:drawing>
      </w:r>
    </w:p>
    <w:p w:rsidR="006036CC" w:rsidRDefault="0047320F">
      <w:pPr>
        <w:pStyle w:val="Heading2"/>
        <w:numPr>
          <w:ilvl w:val="0"/>
          <w:numId w:val="9"/>
        </w:numPr>
      </w:pPr>
      <w:bookmarkStart w:id="30" w:name="_heading=h.ba5c55o6qxnf" w:colFirst="0" w:colLast="0"/>
      <w:bookmarkEnd w:id="30"/>
      <w:r>
        <w:lastRenderedPageBreak/>
        <w:t xml:space="preserve">Self-assessment </w:t>
      </w:r>
    </w:p>
    <w:p w:rsidR="006036CC" w:rsidRDefault="0047320F">
      <w:pPr>
        <w:rPr>
          <w:color w:val="595959"/>
        </w:rPr>
      </w:pPr>
      <w:r>
        <w:rPr>
          <w:rFonts w:ascii="MS Gothic" w:eastAsia="MS Gothic" w:hAnsi="MS Gothic" w:cs="MS Gothic"/>
          <w:color w:val="595959"/>
        </w:rPr>
        <w:t>ⓘ</w:t>
      </w:r>
      <w:r>
        <w:rPr>
          <w:color w:val="595959"/>
        </w:rPr>
        <w:t xml:space="preserve"> The self-assessment allows the MSG to understand the aspects of the requirement and estimate its progress towards meeting it. Diverging views within the constituency or between constituencies can be documented in the form.</w:t>
      </w:r>
      <w:r>
        <w:rPr>
          <w:color w:val="595959"/>
        </w:rPr>
        <w:br/>
      </w:r>
    </w:p>
    <w:p w:rsidR="006036CC" w:rsidRDefault="0047320F">
      <w:pPr>
        <w:pStyle w:val="Heading3"/>
      </w:pPr>
      <w:bookmarkStart w:id="31" w:name="_heading=h.avnj965pupoj" w:colFirst="0" w:colLast="0"/>
      <w:bookmarkEnd w:id="31"/>
      <w:r>
        <w:t xml:space="preserve">Holders of information </w:t>
      </w:r>
    </w:p>
    <w:p w:rsidR="006036CC" w:rsidRDefault="0047320F">
      <w:pPr>
        <w:rPr>
          <w:color w:val="595959"/>
        </w:rPr>
      </w:pPr>
      <w:r>
        <w:rPr>
          <w:rFonts w:ascii="MS Gothic" w:eastAsia="MS Gothic" w:hAnsi="MS Gothic" w:cs="MS Gothic"/>
          <w:color w:val="595959"/>
        </w:rPr>
        <w:t>ⓘ</w:t>
      </w:r>
      <w:r>
        <w:rPr>
          <w:color w:val="595959"/>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p>
    <w:p w:rsidR="006036CC" w:rsidRDefault="006036CC">
      <w:pPr>
        <w:rPr>
          <w:color w:val="7F7F7F"/>
        </w:rPr>
      </w:pPr>
    </w:p>
    <w:tbl>
      <w:tblPr>
        <w:tblStyle w:val="affffff5"/>
        <w:tblW w:w="9072" w:type="dxa"/>
        <w:tblLayout w:type="fixed"/>
        <w:tblLook w:val="0400" w:firstRow="0" w:lastRow="0" w:firstColumn="0" w:lastColumn="0" w:noHBand="0" w:noVBand="1"/>
      </w:tblPr>
      <w:tblGrid>
        <w:gridCol w:w="1424"/>
        <w:gridCol w:w="4104"/>
        <w:gridCol w:w="3544"/>
      </w:tblGrid>
      <w:tr w:rsidR="006036CC">
        <w:trPr>
          <w:trHeight w:val="427"/>
        </w:trPr>
        <w:tc>
          <w:tcPr>
            <w:tcW w:w="1424" w:type="dxa"/>
            <w:tcBorders>
              <w:bottom w:val="single" w:sz="4" w:space="0" w:color="000000"/>
            </w:tcBorders>
            <w:shd w:val="clear" w:color="auto" w:fill="B4C6E7"/>
          </w:tcPr>
          <w:p w:rsidR="006036CC" w:rsidRDefault="006036CC"/>
        </w:tc>
        <w:tc>
          <w:tcPr>
            <w:tcW w:w="4104" w:type="dxa"/>
            <w:tcBorders>
              <w:bottom w:val="single" w:sz="4" w:space="0" w:color="000000"/>
            </w:tcBorders>
            <w:shd w:val="clear" w:color="auto" w:fill="B4C6E7"/>
          </w:tcPr>
          <w:p w:rsidR="006036CC" w:rsidRDefault="0047320F">
            <w:pPr>
              <w:rPr>
                <w:b/>
              </w:rPr>
            </w:pPr>
            <w:r>
              <w:rPr>
                <w:b/>
              </w:rPr>
              <w:t>Question</w:t>
            </w:r>
          </w:p>
        </w:tc>
        <w:tc>
          <w:tcPr>
            <w:tcW w:w="3544" w:type="dxa"/>
            <w:tcBorders>
              <w:bottom w:val="single" w:sz="4" w:space="0" w:color="000000"/>
            </w:tcBorders>
            <w:shd w:val="clear" w:color="auto" w:fill="B4C6E7"/>
          </w:tcPr>
          <w:p w:rsidR="006036CC" w:rsidRDefault="0047320F">
            <w:pPr>
              <w:rPr>
                <w:b/>
              </w:rPr>
            </w:pPr>
            <w:r>
              <w:rPr>
                <w:b/>
              </w:rPr>
              <w:t>Response</w:t>
            </w:r>
          </w:p>
        </w:tc>
      </w:tr>
      <w:tr w:rsidR="006036CC">
        <w:trPr>
          <w:trHeight w:val="544"/>
        </w:trPr>
        <w:tc>
          <w:tcPr>
            <w:tcW w:w="1424" w:type="dxa"/>
            <w:tcBorders>
              <w:top w:val="single" w:sz="4" w:space="0" w:color="000000"/>
              <w:bottom w:val="single" w:sz="4" w:space="0" w:color="000000"/>
            </w:tcBorders>
          </w:tcPr>
          <w:p w:rsidR="006036CC" w:rsidRDefault="0047320F">
            <w:pPr>
              <w:rPr>
                <w:b/>
              </w:rPr>
            </w:pPr>
            <w:r>
              <w:rPr>
                <w:b/>
              </w:rPr>
              <w:t>Mandatory subnational transfers 5.2.a</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holding/collecting data on subnational transfers (revenue-sharing formula, expected transfers, actual transfers) for the </w:t>
            </w:r>
            <w:r>
              <w:rPr>
                <w:highlight w:val="yellow"/>
              </w:rPr>
              <w:t>mining and quarrying/oil and gas</w:t>
            </w:r>
            <w:r>
              <w:t xml:space="preserve"> sector?</w:t>
            </w:r>
          </w:p>
        </w:tc>
        <w:tc>
          <w:tcPr>
            <w:tcW w:w="3544" w:type="dxa"/>
            <w:tcBorders>
              <w:top w:val="single" w:sz="4" w:space="0" w:color="000000"/>
              <w:bottom w:val="single" w:sz="4" w:space="0" w:color="000000"/>
            </w:tcBorders>
          </w:tcPr>
          <w:p w:rsidR="006036CC" w:rsidRDefault="006036CC">
            <w:pPr>
              <w:rPr>
                <w:i/>
                <w:shd w:val="clear" w:color="auto" w:fill="D9E2F3"/>
              </w:rPr>
            </w:pPr>
          </w:p>
          <w:p w:rsidR="006036CC" w:rsidRDefault="0047320F">
            <w:pPr>
              <w:rPr>
                <w:i/>
                <w:shd w:val="clear" w:color="auto" w:fill="D9E2F3"/>
              </w:rPr>
            </w:pPr>
            <w:r>
              <w:rPr>
                <w:i/>
                <w:shd w:val="clear" w:color="auto" w:fill="D9E2F3"/>
              </w:rPr>
              <w:t>N/A</w:t>
            </w:r>
          </w:p>
        </w:tc>
      </w:tr>
      <w:tr w:rsidR="006036CC">
        <w:trPr>
          <w:trHeight w:val="544"/>
        </w:trPr>
        <w:tc>
          <w:tcPr>
            <w:tcW w:w="1424" w:type="dxa"/>
            <w:tcBorders>
              <w:top w:val="single" w:sz="4" w:space="0" w:color="000000"/>
              <w:bottom w:val="single" w:sz="4" w:space="0" w:color="000000"/>
            </w:tcBorders>
          </w:tcPr>
          <w:p w:rsidR="006036CC" w:rsidRDefault="0047320F">
            <w:pPr>
              <w:rPr>
                <w:b/>
              </w:rPr>
            </w:pPr>
            <w:r>
              <w:rPr>
                <w:b/>
              </w:rPr>
              <w:t>Further information on subnational transfers 5.2.c</w:t>
            </w:r>
          </w:p>
        </w:tc>
        <w:tc>
          <w:tcPr>
            <w:tcW w:w="410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holding/collecting information on actual disbursements and how extractive revenues earmarked for specific </w:t>
            </w:r>
            <w:proofErr w:type="spellStart"/>
            <w:r>
              <w:t>programmes</w:t>
            </w:r>
            <w:proofErr w:type="spellEnd"/>
            <w:r>
              <w:t xml:space="preserve"> or investments at the subnational level are managed, as well as how those </w:t>
            </w:r>
            <w:proofErr w:type="spellStart"/>
            <w:r>
              <w:t>programmes</w:t>
            </w:r>
            <w:proofErr w:type="spellEnd"/>
            <w:r>
              <w:t xml:space="preserve"> address women and other </w:t>
            </w:r>
            <w:proofErr w:type="spellStart"/>
            <w:r>
              <w:t>marginalised</w:t>
            </w:r>
            <w:proofErr w:type="spellEnd"/>
            <w:r>
              <w:t xml:space="preserve"> groups for the </w:t>
            </w:r>
            <w:r>
              <w:rPr>
                <w:highlight w:val="yellow"/>
              </w:rPr>
              <w:t>mining and quarrying/oil and gas</w:t>
            </w:r>
            <w:r>
              <w:t xml:space="preserve"> sector?</w:t>
            </w:r>
          </w:p>
        </w:tc>
        <w:tc>
          <w:tcPr>
            <w:tcW w:w="3544" w:type="dxa"/>
            <w:tcBorders>
              <w:top w:val="single" w:sz="4" w:space="0" w:color="000000"/>
              <w:bottom w:val="single" w:sz="4" w:space="0" w:color="000000"/>
            </w:tcBorders>
          </w:tcPr>
          <w:p w:rsidR="006036CC" w:rsidRDefault="0047320F">
            <w:pPr>
              <w:rPr>
                <w:shd w:val="clear" w:color="auto" w:fill="D9E2F3"/>
              </w:rPr>
            </w:pPr>
            <w:r>
              <w:rPr>
                <w:shd w:val="clear" w:color="auto" w:fill="D9E2F3"/>
              </w:rPr>
              <w:t xml:space="preserve">Holder(s) of information: </w:t>
            </w:r>
            <w:r>
              <w:rPr>
                <w:i/>
                <w:shd w:val="clear" w:color="auto" w:fill="D9E2F3"/>
              </w:rPr>
              <w:t>please specify</w:t>
            </w:r>
          </w:p>
        </w:tc>
      </w:tr>
    </w:tbl>
    <w:p w:rsidR="006036CC" w:rsidRDefault="006036CC">
      <w:bookmarkStart w:id="32" w:name="_heading=h.c99qzid9pqi2" w:colFirst="0" w:colLast="0"/>
      <w:bookmarkEnd w:id="32"/>
    </w:p>
    <w:p w:rsidR="006036CC" w:rsidRDefault="0047320F">
      <w:pPr>
        <w:pStyle w:val="Heading3"/>
      </w:pPr>
      <w:bookmarkStart w:id="33" w:name="_heading=h.egwyokof7l3" w:colFirst="0" w:colLast="0"/>
      <w:bookmarkEnd w:id="33"/>
      <w:r>
        <w:t>Technical aspects of the requirement</w:t>
      </w:r>
    </w:p>
    <w:tbl>
      <w:tblPr>
        <w:tblStyle w:val="affffff6"/>
        <w:tblW w:w="9072"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985"/>
        <w:gridCol w:w="7087"/>
      </w:tblGrid>
      <w:tr w:rsidR="006036CC">
        <w:tc>
          <w:tcPr>
            <w:tcW w:w="1985" w:type="dxa"/>
            <w:shd w:val="clear" w:color="auto" w:fill="B4C6E7"/>
          </w:tcPr>
          <w:p w:rsidR="006036CC" w:rsidRDefault="0047320F">
            <w:r>
              <w:rPr>
                <w:b/>
              </w:rPr>
              <w:t>Required</w:t>
            </w:r>
          </w:p>
        </w:tc>
        <w:tc>
          <w:tcPr>
            <w:tcW w:w="7087" w:type="dxa"/>
            <w:shd w:val="clear" w:color="auto" w:fill="B4C6E7"/>
          </w:tcPr>
          <w:p w:rsidR="006036CC" w:rsidRDefault="0047320F">
            <w:r>
              <w:rPr>
                <w:b/>
              </w:rPr>
              <w:t>5.2.a – mandatory subnational transfers</w:t>
            </w:r>
          </w:p>
        </w:tc>
      </w:tr>
      <w:tr w:rsidR="006036CC">
        <w:tc>
          <w:tcPr>
            <w:tcW w:w="1985" w:type="dxa"/>
          </w:tcPr>
          <w:p w:rsidR="006036CC" w:rsidRDefault="0047320F">
            <w:pPr>
              <w:rPr>
                <w:i/>
              </w:rPr>
            </w:pPr>
            <w:r>
              <w:rPr>
                <w:i/>
              </w:rPr>
              <w:t xml:space="preserve">Availability </w:t>
            </w:r>
          </w:p>
        </w:tc>
        <w:tc>
          <w:tcPr>
            <w:tcW w:w="7087" w:type="dxa"/>
          </w:tcPr>
          <w:p w:rsidR="006036CC" w:rsidRDefault="0047320F">
            <w:r>
              <w:t xml:space="preserve">Are mandatory and material subnational transfers in the </w:t>
            </w:r>
            <w:r>
              <w:rPr>
                <w:color w:val="808080"/>
              </w:rPr>
              <w:t>Choose an item.</w:t>
            </w:r>
            <w:r>
              <w:t xml:space="preserve"> sector publicly disclosed, including:</w:t>
            </w:r>
          </w:p>
          <w:p w:rsidR="006036CC" w:rsidRDefault="0047320F">
            <w:pPr>
              <w:numPr>
                <w:ilvl w:val="0"/>
                <w:numId w:val="1"/>
              </w:numPr>
              <w:pBdr>
                <w:top w:val="nil"/>
                <w:left w:val="nil"/>
                <w:bottom w:val="nil"/>
                <w:right w:val="nil"/>
                <w:between w:val="nil"/>
              </w:pBdr>
              <w:rPr>
                <w:color w:val="000000"/>
              </w:rPr>
            </w:pPr>
            <w:r>
              <w:rPr>
                <w:color w:val="000000"/>
              </w:rPr>
              <w:t xml:space="preserve">Applicable legislation and rules, including the </w:t>
            </w:r>
            <w:r>
              <w:rPr>
                <w:b/>
                <w:color w:val="000000"/>
              </w:rPr>
              <w:t>revenue-sharing formula</w:t>
            </w:r>
            <w:r>
              <w:rPr>
                <w:color w:val="000000"/>
              </w:rPr>
              <w:t xml:space="preserve"> for subnational transfers</w:t>
            </w:r>
            <w:r>
              <w:rPr>
                <w:color w:val="000000"/>
              </w:rPr>
              <w:br/>
            </w:r>
            <w:sdt>
              <w:sdtPr>
                <w:tag w:val="goog_rdk_6"/>
                <w:id w:val="-842741376"/>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7"/>
                <w:id w:val="-100350020"/>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47320F">
            <w:pPr>
              <w:numPr>
                <w:ilvl w:val="0"/>
                <w:numId w:val="1"/>
              </w:numPr>
              <w:pBdr>
                <w:top w:val="nil"/>
                <w:left w:val="nil"/>
                <w:bottom w:val="nil"/>
                <w:right w:val="nil"/>
                <w:between w:val="nil"/>
              </w:pBdr>
              <w:rPr>
                <w:color w:val="000000"/>
              </w:rPr>
            </w:pPr>
            <w:r>
              <w:rPr>
                <w:color w:val="000000"/>
              </w:rPr>
              <w:t>Disclosures of expected amounts of subnational transfers for each subnational unit (calculated in accordance with the relevant revenue-sharing formula)</w:t>
            </w:r>
            <w:r>
              <w:rPr>
                <w:color w:val="000000"/>
              </w:rPr>
              <w:br/>
            </w:r>
            <w:sdt>
              <w:sdtPr>
                <w:tag w:val="goog_rdk_8"/>
                <w:id w:val="780963013"/>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9"/>
                <w:id w:val="-129707499"/>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47320F">
            <w:pPr>
              <w:numPr>
                <w:ilvl w:val="0"/>
                <w:numId w:val="1"/>
              </w:numPr>
              <w:pBdr>
                <w:top w:val="nil"/>
                <w:left w:val="nil"/>
                <w:bottom w:val="nil"/>
                <w:right w:val="nil"/>
                <w:between w:val="nil"/>
              </w:pBdr>
              <w:rPr>
                <w:color w:val="000000"/>
              </w:rPr>
            </w:pPr>
            <w:r>
              <w:rPr>
                <w:color w:val="000000"/>
              </w:rPr>
              <w:t>Disclosures of actual amounts that were transferred between the central government and each relevant subnational entity</w:t>
            </w:r>
            <w:r>
              <w:rPr>
                <w:color w:val="000000"/>
              </w:rPr>
              <w:br/>
            </w:r>
            <w:sdt>
              <w:sdtPr>
                <w:tag w:val="goog_rdk_10"/>
                <w:id w:val="124704617"/>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11"/>
                <w:id w:val="1324828820"/>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47320F">
            <w:pPr>
              <w:numPr>
                <w:ilvl w:val="0"/>
                <w:numId w:val="1"/>
              </w:numPr>
              <w:pBdr>
                <w:top w:val="nil"/>
                <w:left w:val="nil"/>
                <w:bottom w:val="nil"/>
                <w:right w:val="nil"/>
                <w:between w:val="nil"/>
              </w:pBdr>
              <w:rPr>
                <w:color w:val="000000"/>
              </w:rPr>
            </w:pPr>
            <w:r>
              <w:rPr>
                <w:color w:val="000000"/>
              </w:rPr>
              <w:t xml:space="preserve">Disclosures of discrepancies between expected and actual amounts </w:t>
            </w:r>
            <w:r>
              <w:rPr>
                <w:color w:val="000000"/>
              </w:rPr>
              <w:br/>
            </w:r>
            <w:sdt>
              <w:sdtPr>
                <w:tag w:val="goog_rdk_12"/>
                <w:id w:val="-1789984278"/>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13"/>
                <w:id w:val="-137779646"/>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6036CC">
            <w:pPr>
              <w:rPr>
                <w:b/>
                <w:i/>
              </w:rPr>
            </w:pPr>
          </w:p>
          <w:p w:rsidR="006036CC" w:rsidRDefault="0047320F">
            <w:pPr>
              <w:rPr>
                <w:b/>
                <w:i/>
              </w:rPr>
            </w:pPr>
            <w:r>
              <w:rPr>
                <w:b/>
                <w:i/>
              </w:rPr>
              <w:t xml:space="preserve">Where to find the disclosures of mandatory subnational transfers: </w:t>
            </w:r>
          </w:p>
          <w:p w:rsidR="006036CC" w:rsidRDefault="0047320F">
            <w:pPr>
              <w:pBdr>
                <w:top w:val="nil"/>
                <w:left w:val="nil"/>
                <w:bottom w:val="nil"/>
                <w:right w:val="nil"/>
                <w:between w:val="nil"/>
              </w:pBdr>
              <w:shd w:val="clear" w:color="auto" w:fill="FFFFFF"/>
              <w:ind w:left="31"/>
              <w:rPr>
                <w:i/>
                <w:color w:val="000000"/>
              </w:rPr>
            </w:pPr>
            <w:r>
              <w:rPr>
                <w:i/>
                <w:color w:val="000000"/>
              </w:rPr>
              <w:lastRenderedPageBreak/>
              <w:t xml:space="preserve">Systematic disclosures: </w:t>
            </w:r>
            <w:r>
              <w:rPr>
                <w:i/>
                <w:color w:val="000000"/>
                <w:shd w:val="clear" w:color="auto" w:fill="D9E2F3"/>
              </w:rPr>
              <w:t xml:space="preserve">website or routine publication typically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EITI website, EITI thematic study, </w:t>
            </w:r>
            <w:proofErr w:type="spellStart"/>
            <w:r>
              <w:rPr>
                <w:i/>
                <w:shd w:val="clear" w:color="auto" w:fill="D9E2F3"/>
              </w:rPr>
              <w:t>etc</w:t>
            </w:r>
            <w:proofErr w:type="spellEnd"/>
          </w:p>
        </w:tc>
      </w:tr>
      <w:tr w:rsidR="006036CC">
        <w:tc>
          <w:tcPr>
            <w:tcW w:w="1985" w:type="dxa"/>
            <w:shd w:val="clear" w:color="auto" w:fill="auto"/>
          </w:tcPr>
          <w:p w:rsidR="006036CC" w:rsidRDefault="0047320F">
            <w:r>
              <w:rPr>
                <w:i/>
              </w:rPr>
              <w:lastRenderedPageBreak/>
              <w:t>Assessment of comprehensiveness, reliability and timeliness of information</w:t>
            </w:r>
          </w:p>
        </w:tc>
        <w:tc>
          <w:tcPr>
            <w:tcW w:w="7087" w:type="dxa"/>
          </w:tcPr>
          <w:p w:rsidR="006036CC" w:rsidRDefault="0047320F">
            <w:pPr>
              <w:rPr>
                <w:b/>
              </w:rPr>
            </w:pPr>
            <w:r>
              <w:rPr>
                <w:b/>
              </w:rPr>
              <w:t xml:space="preserve">Do you or any stakeholders (including, but not limited to MSG members) consider that the information on the material mandatory subnational transfers is </w:t>
            </w:r>
            <w:r>
              <w:rPr>
                <w:b/>
                <w:u w:val="single"/>
              </w:rPr>
              <w:t>incomplete, unreliable or outdated</w:t>
            </w:r>
            <w:r>
              <w:rPr>
                <w:b/>
              </w:rPr>
              <w:t>?</w:t>
            </w:r>
          </w:p>
          <w:p w:rsidR="006036CC" w:rsidRDefault="0047320F">
            <w:pPr>
              <w:shd w:val="clear" w:color="auto" w:fill="FFFFFF"/>
            </w:pPr>
            <w:r>
              <w:rPr>
                <w:rFonts w:ascii="MS Gothic" w:eastAsia="MS Gothic" w:hAnsi="MS Gothic" w:cs="MS Gothic"/>
                <w:highlight w:val="white"/>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47320F">
            <w:r>
              <w:t xml:space="preserve">If </w:t>
            </w:r>
            <w:r>
              <w:rPr>
                <w:u w:val="single"/>
              </w:rPr>
              <w:t>yes</w:t>
            </w:r>
            <w:r>
              <w:t xml:space="preserve">, </w:t>
            </w:r>
            <w:r>
              <w:rPr>
                <w:shd w:val="clear" w:color="auto" w:fill="D9E2F3"/>
              </w:rPr>
              <w:t xml:space="preserve">please elaborate why: </w:t>
            </w:r>
          </w:p>
          <w:p w:rsidR="006036CC" w:rsidRDefault="006036CC">
            <w:pPr>
              <w:rPr>
                <w:i/>
              </w:rPr>
            </w:pPr>
          </w:p>
          <w:p w:rsidR="006036CC" w:rsidRDefault="0047320F">
            <w:pPr>
              <w:rPr>
                <w:b/>
              </w:rPr>
            </w:pPr>
            <w:proofErr w:type="spellStart"/>
            <w:r>
              <w:rPr>
                <w:i/>
              </w:rPr>
              <w:t>If</w:t>
            </w:r>
            <w:r>
              <w:t>‘</w:t>
            </w:r>
            <w:r>
              <w:rPr>
                <w:u w:val="single"/>
              </w:rPr>
              <w:t>yes</w:t>
            </w:r>
            <w:proofErr w:type="spellEnd"/>
            <w:r>
              <w:rPr>
                <w:u w:val="single"/>
              </w:rPr>
              <w:t>’</w:t>
            </w:r>
            <w:r>
              <w:t xml:space="preserve">, </w:t>
            </w:r>
            <w:r>
              <w:rPr>
                <w:b/>
              </w:rPr>
              <w:t>have those gaps been clearly identified, for example through EITI reporting?</w:t>
            </w:r>
          </w:p>
          <w:p w:rsidR="006036CC" w:rsidRDefault="0047320F">
            <w:pPr>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 xml:space="preserve">No </w:t>
            </w:r>
          </w:p>
          <w:p w:rsidR="006036CC" w:rsidRDefault="0047320F">
            <w:pPr>
              <w:shd w:val="clear" w:color="auto" w:fill="D9E2F3"/>
            </w:pPr>
            <w:r>
              <w:t>Explain:</w:t>
            </w:r>
          </w:p>
          <w:p w:rsidR="006036CC" w:rsidRDefault="006036CC">
            <w:pPr>
              <w:rPr>
                <w:b/>
              </w:rPr>
            </w:pPr>
          </w:p>
          <w:p w:rsidR="006036CC" w:rsidRDefault="0047320F">
            <w:pPr>
              <w:rPr>
                <w:b/>
              </w:rPr>
            </w:pPr>
            <w:r>
              <w:rPr>
                <w:b/>
              </w:rPr>
              <w:t>Are the gaps due to legal or practical barriers?</w:t>
            </w:r>
          </w:p>
          <w:p w:rsidR="006036CC" w:rsidRDefault="0047320F">
            <w:pPr>
              <w:rPr>
                <w:b/>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6036CC">
            <w:pPr>
              <w:rPr>
                <w:b/>
              </w:rPr>
            </w:pPr>
          </w:p>
          <w:p w:rsidR="006036CC" w:rsidRDefault="0047320F">
            <w:r>
              <w:rPr>
                <w:b/>
              </w:rPr>
              <w:t>If yes, explain plans to overcome barriers to the disclosure information on subnational payments</w:t>
            </w:r>
            <w:r>
              <w:t>:</w:t>
            </w:r>
          </w:p>
          <w:p w:rsidR="006036CC" w:rsidRDefault="0047320F">
            <w:pPr>
              <w:shd w:val="clear" w:color="auto" w:fill="D9E2F3"/>
              <w:rPr>
                <w:i/>
              </w:rPr>
            </w:pPr>
            <w:r>
              <w:t xml:space="preserve">Explain: </w:t>
            </w:r>
            <w:r>
              <w:rPr>
                <w:i/>
              </w:rPr>
              <w:t>can include a reference to work plan activities, MSG meeting minutes etc.</w:t>
            </w:r>
          </w:p>
          <w:p w:rsidR="006036CC" w:rsidRDefault="006036CC">
            <w:pPr>
              <w:rPr>
                <w:b/>
              </w:rPr>
            </w:pPr>
          </w:p>
          <w:p w:rsidR="006036CC" w:rsidRDefault="0047320F">
            <w:pPr>
              <w:rPr>
                <w:b/>
                <w:i/>
              </w:rPr>
            </w:pPr>
            <w:r>
              <w:rPr>
                <w:b/>
                <w:i/>
              </w:rPr>
              <w:t>Where to find the assessment of comprehensiveness, reliability and timeliness of subnational transfers:</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shd w:val="clear" w:color="auto" w:fill="FFFFFF"/>
            </w:pPr>
            <w:r>
              <w:rPr>
                <w:i/>
              </w:rPr>
              <w:t xml:space="preserve">Other sources: </w:t>
            </w:r>
            <w:r>
              <w:rPr>
                <w:i/>
                <w:shd w:val="clear" w:color="auto" w:fill="D9E2F3"/>
              </w:rPr>
              <w:t xml:space="preserve">EITI Report (year and page number), EITI website, EITI thematic study, work plan activities. </w:t>
            </w:r>
            <w:proofErr w:type="spellStart"/>
            <w:r>
              <w:rPr>
                <w:i/>
                <w:shd w:val="clear" w:color="auto" w:fill="D9E2F3"/>
              </w:rPr>
              <w:t>etc</w:t>
            </w:r>
            <w:proofErr w:type="spellEnd"/>
          </w:p>
          <w:p w:rsidR="006036CC" w:rsidRDefault="006036CC">
            <w:pPr>
              <w:rPr>
                <w:i/>
              </w:rPr>
            </w:pPr>
          </w:p>
        </w:tc>
      </w:tr>
      <w:tr w:rsidR="006036CC">
        <w:tc>
          <w:tcPr>
            <w:tcW w:w="1985" w:type="dxa"/>
            <w:shd w:val="clear" w:color="auto" w:fill="B4C6E7"/>
          </w:tcPr>
          <w:p w:rsidR="006036CC" w:rsidRDefault="0047320F">
            <w:pPr>
              <w:rPr>
                <w:i/>
              </w:rPr>
            </w:pPr>
            <w:r>
              <w:rPr>
                <w:b/>
              </w:rPr>
              <w:t>Encouraged</w:t>
            </w:r>
          </w:p>
        </w:tc>
        <w:tc>
          <w:tcPr>
            <w:tcW w:w="7087" w:type="dxa"/>
            <w:shd w:val="clear" w:color="auto" w:fill="B4C6E7"/>
          </w:tcPr>
          <w:p w:rsidR="006036CC" w:rsidRDefault="0047320F">
            <w:r>
              <w:rPr>
                <w:b/>
              </w:rPr>
              <w:t>5.2.a – explanation of discrepancies of mandatory subnational transfers</w:t>
            </w:r>
          </w:p>
        </w:tc>
      </w:tr>
      <w:tr w:rsidR="006036CC">
        <w:tc>
          <w:tcPr>
            <w:tcW w:w="1985" w:type="dxa"/>
            <w:tcBorders>
              <w:bottom w:val="single" w:sz="4" w:space="0" w:color="000000"/>
            </w:tcBorders>
          </w:tcPr>
          <w:p w:rsidR="006036CC" w:rsidRDefault="0047320F">
            <w:pPr>
              <w:rPr>
                <w:i/>
              </w:rPr>
            </w:pPr>
            <w:r>
              <w:rPr>
                <w:i/>
              </w:rPr>
              <w:t xml:space="preserve">Availability </w:t>
            </w:r>
          </w:p>
        </w:tc>
        <w:tc>
          <w:tcPr>
            <w:tcW w:w="7087" w:type="dxa"/>
            <w:tcBorders>
              <w:bottom w:val="single" w:sz="4" w:space="0" w:color="000000"/>
            </w:tcBorders>
          </w:tcPr>
          <w:p w:rsidR="006036CC" w:rsidRDefault="0047320F">
            <w:r>
              <w:t xml:space="preserve">Are explanations for any discrepancies between the expected transfer and the actual amount transferred to the subnational entity available? </w:t>
            </w:r>
          </w:p>
          <w:p w:rsidR="006036CC" w:rsidRDefault="0018246B">
            <w:pPr>
              <w:rPr>
                <w:shd w:val="clear" w:color="auto" w:fill="D9E2F3"/>
              </w:rPr>
            </w:pPr>
            <w:sdt>
              <w:sdtPr>
                <w:tag w:val="goog_rdk_14"/>
                <w:id w:val="1006648843"/>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Yes</w:t>
            </w:r>
            <w:r w:rsidR="0047320F">
              <w:t xml:space="preserve">           </w:t>
            </w:r>
            <w:sdt>
              <w:sdtPr>
                <w:tag w:val="goog_rdk_15"/>
                <w:id w:val="-1896448575"/>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No</w:t>
            </w:r>
          </w:p>
          <w:p w:rsidR="006036CC" w:rsidRDefault="0047320F">
            <w:pPr>
              <w:shd w:val="clear" w:color="auto" w:fill="D9E2F3"/>
            </w:pPr>
            <w:r>
              <w:t>Elaborate:</w:t>
            </w:r>
          </w:p>
          <w:p w:rsidR="006036CC" w:rsidRDefault="0047320F">
            <w:pPr>
              <w:rPr>
                <w:b/>
                <w:i/>
              </w:rPr>
            </w:pPr>
            <w:r>
              <w:rPr>
                <w:b/>
                <w:i/>
              </w:rPr>
              <w:t>Where to find explanations for discrepancies?</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shd w:val="clear" w:color="auto" w:fill="FFFFFF"/>
            </w:pPr>
            <w:r>
              <w:rPr>
                <w:i/>
              </w:rPr>
              <w:t xml:space="preserve">Other sources: </w:t>
            </w:r>
            <w:r>
              <w:rPr>
                <w:i/>
                <w:shd w:val="clear" w:color="auto" w:fill="D9E2F3"/>
              </w:rPr>
              <w:t xml:space="preserve">EITI Report (year and page number), EITI website, EITI thematic study, </w:t>
            </w:r>
          </w:p>
        </w:tc>
      </w:tr>
      <w:tr w:rsidR="006036CC">
        <w:tc>
          <w:tcPr>
            <w:tcW w:w="1985" w:type="dxa"/>
            <w:tcBorders>
              <w:top w:val="single" w:sz="4" w:space="0" w:color="000000"/>
              <w:bottom w:val="single" w:sz="4" w:space="0" w:color="767171"/>
            </w:tcBorders>
            <w:shd w:val="clear" w:color="auto" w:fill="B4C6E7"/>
          </w:tcPr>
          <w:p w:rsidR="006036CC" w:rsidRDefault="0047320F">
            <w:pPr>
              <w:rPr>
                <w:b/>
              </w:rPr>
            </w:pPr>
            <w:r>
              <w:rPr>
                <w:b/>
              </w:rPr>
              <w:lastRenderedPageBreak/>
              <w:t>Encouraged</w:t>
            </w:r>
          </w:p>
        </w:tc>
        <w:tc>
          <w:tcPr>
            <w:tcW w:w="7087" w:type="dxa"/>
            <w:tcBorders>
              <w:top w:val="single" w:sz="4" w:space="0" w:color="000000"/>
              <w:bottom w:val="single" w:sz="4" w:space="0" w:color="767171"/>
            </w:tcBorders>
            <w:shd w:val="clear" w:color="auto" w:fill="B4C6E7"/>
          </w:tcPr>
          <w:p w:rsidR="006036CC" w:rsidRDefault="0047320F">
            <w:pPr>
              <w:rPr>
                <w:b/>
              </w:rPr>
            </w:pPr>
            <w:r>
              <w:rPr>
                <w:b/>
              </w:rPr>
              <w:t>5.2.a – Procedure for data quality assurance</w:t>
            </w:r>
          </w:p>
        </w:tc>
      </w:tr>
      <w:tr w:rsidR="006036CC">
        <w:tc>
          <w:tcPr>
            <w:tcW w:w="1985" w:type="dxa"/>
            <w:tcBorders>
              <w:top w:val="single" w:sz="4" w:space="0" w:color="767171"/>
            </w:tcBorders>
          </w:tcPr>
          <w:p w:rsidR="006036CC" w:rsidRDefault="0047320F">
            <w:pPr>
              <w:rPr>
                <w:i/>
              </w:rPr>
            </w:pPr>
            <w:r>
              <w:rPr>
                <w:i/>
              </w:rPr>
              <w:t>Quality of data: availability of procedure of assurances</w:t>
            </w:r>
          </w:p>
        </w:tc>
        <w:tc>
          <w:tcPr>
            <w:tcW w:w="7087" w:type="dxa"/>
            <w:tcBorders>
              <w:top w:val="single" w:sz="4" w:space="0" w:color="767171"/>
            </w:tcBorders>
          </w:tcPr>
          <w:p w:rsidR="006036CC" w:rsidRDefault="0047320F">
            <w:pPr>
              <w:rPr>
                <w:b/>
              </w:rPr>
            </w:pPr>
            <w:r>
              <w:rPr>
                <w:b/>
              </w:rPr>
              <w:t>Has the multi-stakeholder group agreed a procedure to address data quality and assurance of information on subnational transfers?</w:t>
            </w:r>
          </w:p>
          <w:p w:rsidR="006036CC" w:rsidRDefault="0047320F">
            <w:r>
              <w:rPr>
                <w:rFonts w:ascii="MS Gothic" w:eastAsia="MS Gothic" w:hAnsi="MS Gothic" w:cs="MS Gothic"/>
              </w:rPr>
              <w:t>☐</w:t>
            </w:r>
            <w:r>
              <w:t xml:space="preserve"> </w:t>
            </w:r>
            <w:r>
              <w:rPr>
                <w:shd w:val="clear" w:color="auto" w:fill="D9E2F3"/>
              </w:rPr>
              <w:t>Yes</w:t>
            </w:r>
            <w:r>
              <w:t xml:space="preserve">           </w:t>
            </w:r>
            <w:sdt>
              <w:sdtPr>
                <w:tag w:val="goog_rdk_16"/>
                <w:id w:val="-862171305"/>
              </w:sdtPr>
              <w:sdtEndPr/>
              <w:sdtContent>
                <w:r>
                  <w:rPr>
                    <w:rFonts w:ascii="Arial Unicode MS" w:eastAsia="Arial Unicode MS" w:hAnsi="Arial Unicode MS" w:cs="Arial Unicode MS"/>
                  </w:rPr>
                  <w:t>☐</w:t>
                </w:r>
              </w:sdtContent>
            </w:sdt>
            <w:r>
              <w:t xml:space="preserve"> </w:t>
            </w:r>
            <w:r>
              <w:rPr>
                <w:shd w:val="clear" w:color="auto" w:fill="D9E2F3"/>
              </w:rPr>
              <w:t xml:space="preserve">No </w:t>
            </w:r>
            <w:r>
              <w:t xml:space="preserve">    </w:t>
            </w:r>
          </w:p>
          <w:p w:rsidR="006036CC" w:rsidRDefault="0047320F">
            <w:pPr>
              <w:rPr>
                <w:b/>
              </w:rPr>
            </w:pPr>
            <w:r>
              <w:rPr>
                <w:b/>
              </w:rPr>
              <w:t>Is the procedure one of the following?</w:t>
            </w:r>
          </w:p>
          <w:p w:rsidR="006036CC" w:rsidRDefault="0047320F">
            <w:pPr>
              <w:rPr>
                <w:shd w:val="clear" w:color="auto" w:fill="D9E2F3"/>
              </w:rPr>
            </w:pPr>
            <w:r>
              <w:rPr>
                <w:b/>
              </w:rPr>
              <w:t xml:space="preserve"> </w:t>
            </w:r>
            <w:r>
              <w:rPr>
                <w:rFonts w:ascii="MS Gothic" w:eastAsia="MS Gothic" w:hAnsi="MS Gothic" w:cs="MS Gothic"/>
              </w:rPr>
              <w:t xml:space="preserve">☐ </w:t>
            </w:r>
            <w:r>
              <w:rPr>
                <w:shd w:val="clear" w:color="auto" w:fill="D9E2F3"/>
              </w:rPr>
              <w:t>Reconciliation</w:t>
            </w:r>
          </w:p>
          <w:p w:rsidR="006036CC" w:rsidRDefault="0047320F">
            <w:pPr>
              <w:rPr>
                <w:shd w:val="clear" w:color="auto" w:fill="D9E2F3"/>
              </w:rPr>
            </w:pPr>
            <w:r>
              <w:rPr>
                <w:rFonts w:ascii="MS Gothic" w:eastAsia="MS Gothic" w:hAnsi="MS Gothic" w:cs="MS Gothic"/>
              </w:rPr>
              <w:t xml:space="preserve">☐ </w:t>
            </w:r>
            <w:r>
              <w:rPr>
                <w:shd w:val="clear" w:color="auto" w:fill="D9E2F3"/>
              </w:rPr>
              <w:t>Risk-based approach</w:t>
            </w:r>
          </w:p>
          <w:p w:rsidR="006036CC" w:rsidRDefault="0047320F">
            <w:pPr>
              <w:rPr>
                <w:shd w:val="clear" w:color="auto" w:fill="D9E2F3"/>
              </w:rPr>
            </w:pPr>
            <w:r>
              <w:rPr>
                <w:rFonts w:ascii="MS Gothic" w:eastAsia="MS Gothic" w:hAnsi="MS Gothic" w:cs="MS Gothic"/>
              </w:rPr>
              <w:t xml:space="preserve">☐ </w:t>
            </w:r>
            <w:r>
              <w:rPr>
                <w:shd w:val="clear" w:color="auto" w:fill="D9E2F3"/>
              </w:rPr>
              <w:t>Other</w:t>
            </w:r>
          </w:p>
          <w:p w:rsidR="006036CC" w:rsidRDefault="0047320F">
            <w:pPr>
              <w:rPr>
                <w:shd w:val="clear" w:color="auto" w:fill="D9E2F3"/>
              </w:rPr>
            </w:pPr>
            <w:r>
              <w:rPr>
                <w:shd w:val="clear" w:color="auto" w:fill="D9E2F3"/>
              </w:rPr>
              <w:t xml:space="preserve">Explain:  </w:t>
            </w:r>
          </w:p>
          <w:p w:rsidR="006036CC" w:rsidRDefault="0047320F">
            <w:pPr>
              <w:rPr>
                <w:b/>
              </w:rPr>
            </w:pPr>
            <w:r>
              <w:rPr>
                <w:b/>
              </w:rPr>
              <w:t>Where can the agreed procedure be accessed?</w:t>
            </w:r>
          </w:p>
          <w:p w:rsidR="006036CC" w:rsidRDefault="0047320F">
            <w:pPr>
              <w:shd w:val="clear" w:color="auto" w:fill="FFFFFF"/>
            </w:pPr>
            <w:r>
              <w:t xml:space="preserve">Systematic disclosures: </w:t>
            </w:r>
            <w:r>
              <w:rPr>
                <w:shd w:val="clear" w:color="auto" w:fill="D9E2F3"/>
              </w:rPr>
              <w:t xml:space="preserve">website www. or routine publication by the </w:t>
            </w:r>
            <w:hyperlink w:anchor="_heading=h.jla7erb6389o">
              <w:r>
                <w:rPr>
                  <w:color w:val="0000FF"/>
                  <w:u w:val="single"/>
                  <w:shd w:val="clear" w:color="auto" w:fill="D9E2F3"/>
                </w:rPr>
                <w:t>holders of information</w:t>
              </w:r>
            </w:hyperlink>
          </w:p>
          <w:p w:rsidR="006036CC" w:rsidRDefault="0047320F">
            <w:pPr>
              <w:shd w:val="clear" w:color="auto" w:fill="FFFFFF"/>
            </w:pPr>
            <w:r>
              <w:t>AND / OR</w:t>
            </w:r>
          </w:p>
          <w:p w:rsidR="006036CC" w:rsidRDefault="0047320F">
            <w:pPr>
              <w:rPr>
                <w:b/>
              </w:rPr>
            </w:pPr>
            <w:r>
              <w:t xml:space="preserve">Other sources: </w:t>
            </w:r>
            <w:r>
              <w:rPr>
                <w:shd w:val="clear" w:color="auto" w:fill="D9E2F3"/>
              </w:rPr>
              <w:t>EITI report (</w:t>
            </w:r>
            <w:proofErr w:type="spellStart"/>
            <w:r>
              <w:rPr>
                <w:shd w:val="clear" w:color="auto" w:fill="D9E2F3"/>
              </w:rPr>
              <w:t>incl</w:t>
            </w:r>
            <w:proofErr w:type="spellEnd"/>
            <w:r>
              <w:rPr>
                <w:shd w:val="clear" w:color="auto" w:fill="D9E2F3"/>
              </w:rPr>
              <w:t xml:space="preserve"> year, page </w:t>
            </w:r>
            <w:proofErr w:type="spellStart"/>
            <w:r>
              <w:rPr>
                <w:shd w:val="clear" w:color="auto" w:fill="D9E2F3"/>
              </w:rPr>
              <w:t>nr</w:t>
            </w:r>
            <w:proofErr w:type="spellEnd"/>
            <w:r>
              <w:rPr>
                <w:shd w:val="clear" w:color="auto" w:fill="D9E2F3"/>
              </w:rPr>
              <w:t xml:space="preserve">), EITI Scoping study, MSG meeting minutes, </w:t>
            </w:r>
            <w:proofErr w:type="spellStart"/>
            <w:r>
              <w:rPr>
                <w:shd w:val="clear" w:color="auto" w:fill="D9E2F3"/>
              </w:rPr>
              <w:t>etc</w:t>
            </w:r>
            <w:proofErr w:type="spellEnd"/>
          </w:p>
        </w:tc>
      </w:tr>
      <w:tr w:rsidR="006036CC">
        <w:tc>
          <w:tcPr>
            <w:tcW w:w="1985" w:type="dxa"/>
            <w:shd w:val="clear" w:color="auto" w:fill="B4C6E7"/>
          </w:tcPr>
          <w:p w:rsidR="006036CC" w:rsidRDefault="0047320F">
            <w:pPr>
              <w:rPr>
                <w:b/>
              </w:rPr>
            </w:pPr>
            <w:r>
              <w:rPr>
                <w:b/>
              </w:rPr>
              <w:t>Encouraged</w:t>
            </w:r>
          </w:p>
        </w:tc>
        <w:tc>
          <w:tcPr>
            <w:tcW w:w="7087" w:type="dxa"/>
            <w:shd w:val="clear" w:color="auto" w:fill="B4C6E7"/>
          </w:tcPr>
          <w:p w:rsidR="006036CC" w:rsidRDefault="0047320F">
            <w:pPr>
              <w:rPr>
                <w:b/>
              </w:rPr>
            </w:pPr>
            <w:r>
              <w:rPr>
                <w:b/>
              </w:rPr>
              <w:t>5.2.b – discretionary and ad-hoc transfers</w:t>
            </w:r>
          </w:p>
        </w:tc>
      </w:tr>
      <w:tr w:rsidR="006036CC">
        <w:tc>
          <w:tcPr>
            <w:tcW w:w="1985" w:type="dxa"/>
          </w:tcPr>
          <w:p w:rsidR="006036CC" w:rsidRDefault="0047320F">
            <w:pPr>
              <w:rPr>
                <w:i/>
              </w:rPr>
            </w:pPr>
            <w:r>
              <w:rPr>
                <w:i/>
              </w:rPr>
              <w:t xml:space="preserve">Availability </w:t>
            </w:r>
          </w:p>
        </w:tc>
        <w:tc>
          <w:tcPr>
            <w:tcW w:w="7087" w:type="dxa"/>
          </w:tcPr>
          <w:p w:rsidR="006036CC" w:rsidRDefault="0047320F">
            <w:pPr>
              <w:rPr>
                <w:b/>
              </w:rPr>
            </w:pPr>
            <w:r>
              <w:rPr>
                <w:b/>
              </w:rPr>
              <w:t xml:space="preserve">Are there any discretionary and material subnational transfers in the </w:t>
            </w:r>
            <w:r>
              <w:rPr>
                <w:b/>
                <w:color w:val="808080"/>
              </w:rPr>
              <w:t>Choose an item.</w:t>
            </w:r>
            <w:r>
              <w:rPr>
                <w:b/>
              </w:rPr>
              <w:t xml:space="preserve"> sector ?</w:t>
            </w:r>
          </w:p>
          <w:p w:rsidR="006036CC" w:rsidRDefault="0047320F">
            <w:r>
              <w:rPr>
                <w:color w:val="7F7F7F"/>
              </w:rPr>
              <w:t>Discretionary transfers refer to voluntary subnational transfers that are not mandated by a national constitution, statute or other revenue-sharing mechanism.</w:t>
            </w:r>
          </w:p>
          <w:p w:rsidR="006036CC" w:rsidRDefault="0047320F">
            <w:pPr>
              <w:pBdr>
                <w:top w:val="nil"/>
                <w:left w:val="nil"/>
                <w:bottom w:val="nil"/>
                <w:right w:val="nil"/>
                <w:between w:val="nil"/>
              </w:pBdr>
              <w:rPr>
                <w:color w:val="000000"/>
                <w:shd w:val="clear" w:color="auto" w:fill="D9E2F3"/>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tag w:val="goog_rdk_17"/>
                <w:id w:val="-1819051962"/>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6036CC">
            <w:pPr>
              <w:pBdr>
                <w:top w:val="nil"/>
                <w:left w:val="nil"/>
                <w:bottom w:val="nil"/>
                <w:right w:val="nil"/>
                <w:between w:val="nil"/>
              </w:pBdr>
              <w:rPr>
                <w:color w:val="000000"/>
              </w:rPr>
            </w:pPr>
          </w:p>
          <w:p w:rsidR="006036CC" w:rsidRDefault="0047320F">
            <w:r>
              <w:t xml:space="preserve">Are those discretionary transfers publicly disclosed? </w:t>
            </w:r>
          </w:p>
          <w:p w:rsidR="006036CC" w:rsidRDefault="0047320F">
            <w:pPr>
              <w:pBdr>
                <w:top w:val="nil"/>
                <w:left w:val="nil"/>
                <w:bottom w:val="nil"/>
                <w:right w:val="nil"/>
                <w:between w:val="nil"/>
              </w:pBdr>
              <w:rPr>
                <w:color w:val="000000"/>
                <w:shd w:val="clear" w:color="auto" w:fill="D9E2F3"/>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tag w:val="goog_rdk_18"/>
                <w:id w:val="1626350349"/>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6036CC">
            <w:pPr>
              <w:pBdr>
                <w:top w:val="nil"/>
                <w:left w:val="nil"/>
                <w:bottom w:val="nil"/>
                <w:right w:val="nil"/>
                <w:between w:val="nil"/>
              </w:pBdr>
              <w:rPr>
                <w:color w:val="000000"/>
              </w:rPr>
            </w:pPr>
          </w:p>
          <w:p w:rsidR="006036CC" w:rsidRDefault="0047320F">
            <w:pPr>
              <w:rPr>
                <w:b/>
              </w:rPr>
            </w:pPr>
            <w:r>
              <w:rPr>
                <w:b/>
              </w:rPr>
              <w:t>Are there any material ad-hoc transfers?</w:t>
            </w:r>
          </w:p>
          <w:p w:rsidR="006036CC" w:rsidRDefault="0047320F">
            <w:r>
              <w:rPr>
                <w:color w:val="7F7F7F"/>
              </w:rPr>
              <w:t>Ad-hoc transfers refer to subnational transfers that are used for a special purpose, without previous planning.</w:t>
            </w:r>
          </w:p>
          <w:p w:rsidR="006036CC" w:rsidRDefault="0018246B">
            <w:pPr>
              <w:rPr>
                <w:shd w:val="clear" w:color="auto" w:fill="D9E2F3"/>
              </w:rPr>
            </w:pPr>
            <w:sdt>
              <w:sdtPr>
                <w:tag w:val="goog_rdk_19"/>
                <w:id w:val="1620075721"/>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Yes</w:t>
            </w:r>
            <w:r w:rsidR="0047320F">
              <w:t xml:space="preserve">           </w:t>
            </w:r>
            <w:sdt>
              <w:sdtPr>
                <w:tag w:val="goog_rdk_20"/>
                <w:id w:val="1513421959"/>
              </w:sdtPr>
              <w:sdtEndPr/>
              <w:sdtContent>
                <w:r w:rsidR="0047320F">
                  <w:rPr>
                    <w:rFonts w:ascii="Arial Unicode MS" w:eastAsia="Arial Unicode MS" w:hAnsi="Arial Unicode MS" w:cs="Arial Unicode MS"/>
                  </w:rPr>
                  <w:t>☐</w:t>
                </w:r>
              </w:sdtContent>
            </w:sdt>
            <w:r w:rsidR="0047320F">
              <w:t xml:space="preserve"> </w:t>
            </w:r>
            <w:r w:rsidR="0047320F">
              <w:rPr>
                <w:shd w:val="clear" w:color="auto" w:fill="D9E2F3"/>
              </w:rPr>
              <w:t>No</w:t>
            </w:r>
          </w:p>
          <w:p w:rsidR="006036CC" w:rsidRDefault="006036CC">
            <w:pPr>
              <w:rPr>
                <w:shd w:val="clear" w:color="auto" w:fill="D9E2F3"/>
              </w:rPr>
            </w:pPr>
          </w:p>
          <w:p w:rsidR="006036CC" w:rsidRDefault="0047320F">
            <w:r>
              <w:t xml:space="preserve">Are those ad-hoc transfers publicly disclosed? </w:t>
            </w:r>
          </w:p>
          <w:p w:rsidR="006036CC" w:rsidRDefault="0047320F">
            <w:pPr>
              <w:pBdr>
                <w:top w:val="nil"/>
                <w:left w:val="nil"/>
                <w:bottom w:val="nil"/>
                <w:right w:val="nil"/>
                <w:between w:val="nil"/>
              </w:pBdr>
              <w:rPr>
                <w:color w:val="000000"/>
                <w:shd w:val="clear" w:color="auto" w:fill="D9E2F3"/>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tag w:val="goog_rdk_21"/>
                <w:id w:val="-706794257"/>
              </w:sdtPr>
              <w:sdtEnd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p>
          <w:p w:rsidR="006036CC" w:rsidRDefault="006036CC"/>
          <w:p w:rsidR="006036CC" w:rsidRDefault="0047320F">
            <w:pPr>
              <w:rPr>
                <w:b/>
                <w:i/>
              </w:rPr>
            </w:pPr>
            <w:r>
              <w:rPr>
                <w:b/>
                <w:i/>
              </w:rPr>
              <w:t>Where to find disclosure of discretionary and ad-hoc subnational transfers:</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EITI website, EITI thematic study, </w:t>
            </w:r>
            <w:proofErr w:type="spellStart"/>
            <w:r>
              <w:rPr>
                <w:i/>
                <w:shd w:val="clear" w:color="auto" w:fill="D9E2F3"/>
              </w:rPr>
              <w:t>etc</w:t>
            </w:r>
            <w:proofErr w:type="spellEnd"/>
          </w:p>
          <w:p w:rsidR="006036CC" w:rsidRDefault="006036CC"/>
        </w:tc>
      </w:tr>
      <w:tr w:rsidR="006036CC">
        <w:tc>
          <w:tcPr>
            <w:tcW w:w="1985" w:type="dxa"/>
            <w:shd w:val="clear" w:color="auto" w:fill="auto"/>
          </w:tcPr>
          <w:p w:rsidR="006036CC" w:rsidRDefault="0047320F">
            <w:pPr>
              <w:rPr>
                <w:i/>
              </w:rPr>
            </w:pPr>
            <w:r>
              <w:rPr>
                <w:i/>
              </w:rPr>
              <w:lastRenderedPageBreak/>
              <w:t>Quality of data: availability of procedure of assurances</w:t>
            </w:r>
          </w:p>
        </w:tc>
        <w:tc>
          <w:tcPr>
            <w:tcW w:w="7087" w:type="dxa"/>
          </w:tcPr>
          <w:p w:rsidR="006036CC" w:rsidRDefault="0047320F">
            <w:pPr>
              <w:rPr>
                <w:b/>
              </w:rPr>
            </w:pPr>
            <w:r>
              <w:rPr>
                <w:b/>
              </w:rPr>
              <w:t>Has the multi-stakeholder group agreed a procedure to address data quality and assurance of discretionary and ad-hoc subnational transfers?</w:t>
            </w:r>
          </w:p>
          <w:p w:rsidR="006036CC" w:rsidRDefault="0047320F">
            <w:r>
              <w:rPr>
                <w:rFonts w:ascii="MS Gothic" w:eastAsia="MS Gothic" w:hAnsi="MS Gothic" w:cs="MS Gothic"/>
              </w:rPr>
              <w:t>☐</w:t>
            </w:r>
            <w:r>
              <w:t xml:space="preserve"> </w:t>
            </w:r>
            <w:r>
              <w:rPr>
                <w:shd w:val="clear" w:color="auto" w:fill="D9E2F3"/>
              </w:rPr>
              <w:t>Yes</w:t>
            </w:r>
            <w:r>
              <w:t xml:space="preserve">           </w:t>
            </w:r>
            <w:sdt>
              <w:sdtPr>
                <w:tag w:val="goog_rdk_22"/>
                <w:id w:val="830744635"/>
              </w:sdtPr>
              <w:sdtEndPr/>
              <w:sdtContent>
                <w:r>
                  <w:rPr>
                    <w:rFonts w:ascii="Arial Unicode MS" w:eastAsia="Arial Unicode MS" w:hAnsi="Arial Unicode MS" w:cs="Arial Unicode MS"/>
                  </w:rPr>
                  <w:t>☐</w:t>
                </w:r>
              </w:sdtContent>
            </w:sdt>
            <w:r>
              <w:t xml:space="preserve"> </w:t>
            </w:r>
            <w:r>
              <w:rPr>
                <w:shd w:val="clear" w:color="auto" w:fill="D9E2F3"/>
              </w:rPr>
              <w:t xml:space="preserve">No </w:t>
            </w:r>
            <w:r>
              <w:t xml:space="preserve">    </w:t>
            </w:r>
          </w:p>
          <w:p w:rsidR="006036CC" w:rsidRDefault="0047320F">
            <w:pPr>
              <w:rPr>
                <w:b/>
              </w:rPr>
            </w:pPr>
            <w:r>
              <w:rPr>
                <w:b/>
              </w:rPr>
              <w:t>Is the procedure one of the following?</w:t>
            </w:r>
          </w:p>
          <w:p w:rsidR="006036CC" w:rsidRDefault="0047320F">
            <w:pPr>
              <w:rPr>
                <w:shd w:val="clear" w:color="auto" w:fill="D9E2F3"/>
              </w:rPr>
            </w:pPr>
            <w:r>
              <w:rPr>
                <w:b/>
              </w:rPr>
              <w:t xml:space="preserve"> </w:t>
            </w:r>
            <w:r>
              <w:rPr>
                <w:rFonts w:ascii="MS Gothic" w:eastAsia="MS Gothic" w:hAnsi="MS Gothic" w:cs="MS Gothic"/>
              </w:rPr>
              <w:t xml:space="preserve">☐ </w:t>
            </w:r>
            <w:r>
              <w:rPr>
                <w:shd w:val="clear" w:color="auto" w:fill="D9E2F3"/>
              </w:rPr>
              <w:t>Reconciliation</w:t>
            </w:r>
          </w:p>
          <w:p w:rsidR="006036CC" w:rsidRDefault="0047320F">
            <w:pPr>
              <w:rPr>
                <w:shd w:val="clear" w:color="auto" w:fill="D9E2F3"/>
              </w:rPr>
            </w:pPr>
            <w:r>
              <w:rPr>
                <w:rFonts w:ascii="MS Gothic" w:eastAsia="MS Gothic" w:hAnsi="MS Gothic" w:cs="MS Gothic"/>
              </w:rPr>
              <w:t xml:space="preserve">☐ </w:t>
            </w:r>
            <w:r>
              <w:rPr>
                <w:shd w:val="clear" w:color="auto" w:fill="D9E2F3"/>
              </w:rPr>
              <w:t>Risk-based approach</w:t>
            </w:r>
          </w:p>
          <w:p w:rsidR="006036CC" w:rsidRDefault="0047320F">
            <w:pPr>
              <w:rPr>
                <w:shd w:val="clear" w:color="auto" w:fill="D9E2F3"/>
              </w:rPr>
            </w:pPr>
            <w:r>
              <w:rPr>
                <w:rFonts w:ascii="MS Gothic" w:eastAsia="MS Gothic" w:hAnsi="MS Gothic" w:cs="MS Gothic"/>
              </w:rPr>
              <w:t xml:space="preserve">☐ </w:t>
            </w:r>
            <w:r>
              <w:rPr>
                <w:shd w:val="clear" w:color="auto" w:fill="D9E2F3"/>
              </w:rPr>
              <w:t>Other</w:t>
            </w:r>
          </w:p>
          <w:p w:rsidR="006036CC" w:rsidRDefault="0047320F">
            <w:pPr>
              <w:rPr>
                <w:shd w:val="clear" w:color="auto" w:fill="D9E2F3"/>
              </w:rPr>
            </w:pPr>
            <w:r>
              <w:rPr>
                <w:shd w:val="clear" w:color="auto" w:fill="D9E2F3"/>
              </w:rPr>
              <w:t xml:space="preserve">Explain:  </w:t>
            </w:r>
          </w:p>
          <w:p w:rsidR="006036CC" w:rsidRDefault="0047320F">
            <w:pPr>
              <w:rPr>
                <w:b/>
              </w:rPr>
            </w:pPr>
            <w:r>
              <w:rPr>
                <w:b/>
              </w:rPr>
              <w:t>Where can the agreed procedure be accessed?</w:t>
            </w:r>
          </w:p>
          <w:p w:rsidR="006036CC" w:rsidRDefault="0047320F">
            <w:pPr>
              <w:shd w:val="clear" w:color="auto" w:fill="FFFFFF"/>
            </w:pPr>
            <w:r>
              <w:t xml:space="preserve">Systematic disclosures: </w:t>
            </w:r>
            <w:r>
              <w:rPr>
                <w:shd w:val="clear" w:color="auto" w:fill="D9E2F3"/>
              </w:rPr>
              <w:t xml:space="preserve">website www. or routine publication by the </w:t>
            </w:r>
            <w:hyperlink w:anchor="_heading=h.jla7erb6389o">
              <w:r>
                <w:rPr>
                  <w:color w:val="0000FF"/>
                  <w:u w:val="single"/>
                  <w:shd w:val="clear" w:color="auto" w:fill="D9E2F3"/>
                </w:rPr>
                <w:t>holders of information</w:t>
              </w:r>
            </w:hyperlink>
          </w:p>
          <w:p w:rsidR="006036CC" w:rsidRDefault="0047320F">
            <w:pPr>
              <w:shd w:val="clear" w:color="auto" w:fill="FFFFFF"/>
            </w:pPr>
            <w:r>
              <w:t>AND / OR</w:t>
            </w:r>
          </w:p>
          <w:p w:rsidR="006036CC" w:rsidRDefault="0047320F">
            <w:r>
              <w:t xml:space="preserve">Other sources: </w:t>
            </w:r>
            <w:r>
              <w:rPr>
                <w:shd w:val="clear" w:color="auto" w:fill="D9E2F3"/>
              </w:rPr>
              <w:t>EITI report (</w:t>
            </w:r>
            <w:proofErr w:type="spellStart"/>
            <w:r>
              <w:rPr>
                <w:shd w:val="clear" w:color="auto" w:fill="D9E2F3"/>
              </w:rPr>
              <w:t>incl</w:t>
            </w:r>
            <w:proofErr w:type="spellEnd"/>
            <w:r>
              <w:rPr>
                <w:shd w:val="clear" w:color="auto" w:fill="D9E2F3"/>
              </w:rPr>
              <w:t xml:space="preserve"> year, page </w:t>
            </w:r>
            <w:proofErr w:type="spellStart"/>
            <w:r>
              <w:rPr>
                <w:shd w:val="clear" w:color="auto" w:fill="D9E2F3"/>
              </w:rPr>
              <w:t>nr</w:t>
            </w:r>
            <w:proofErr w:type="spellEnd"/>
            <w:r>
              <w:rPr>
                <w:shd w:val="clear" w:color="auto" w:fill="D9E2F3"/>
              </w:rPr>
              <w:t xml:space="preserve">), EITI Scoping study, MSG meeting minutes, </w:t>
            </w:r>
            <w:proofErr w:type="spellStart"/>
            <w:r>
              <w:rPr>
                <w:shd w:val="clear" w:color="auto" w:fill="D9E2F3"/>
              </w:rPr>
              <w:t>etc</w:t>
            </w:r>
            <w:proofErr w:type="spellEnd"/>
          </w:p>
        </w:tc>
      </w:tr>
      <w:tr w:rsidR="006036CC">
        <w:tc>
          <w:tcPr>
            <w:tcW w:w="1985" w:type="dxa"/>
            <w:shd w:val="clear" w:color="auto" w:fill="auto"/>
          </w:tcPr>
          <w:p w:rsidR="006036CC" w:rsidRDefault="0047320F">
            <w:pPr>
              <w:rPr>
                <w:i/>
              </w:rPr>
            </w:pPr>
            <w:r>
              <w:rPr>
                <w:i/>
              </w:rPr>
              <w:t>Assessment of comprehensiveness, reliability and timeliness of information</w:t>
            </w:r>
          </w:p>
        </w:tc>
        <w:tc>
          <w:tcPr>
            <w:tcW w:w="7087" w:type="dxa"/>
          </w:tcPr>
          <w:p w:rsidR="006036CC" w:rsidRDefault="0047320F">
            <w:pPr>
              <w:rPr>
                <w:b/>
              </w:rPr>
            </w:pPr>
            <w:r>
              <w:rPr>
                <w:b/>
              </w:rPr>
              <w:t xml:space="preserve">Do you or any stakeholders (including, but not limited to MSG members) consider that the information on the material discretionary and/or ad-hoc subnational transfers is </w:t>
            </w:r>
            <w:r>
              <w:rPr>
                <w:b/>
                <w:u w:val="single"/>
              </w:rPr>
              <w:t>incomplete, unreliable or outdated</w:t>
            </w:r>
            <w:r>
              <w:rPr>
                <w:b/>
              </w:rPr>
              <w:t>?</w:t>
            </w:r>
            <w:r>
              <w:rPr>
                <w:b/>
                <w:vertAlign w:val="superscript"/>
              </w:rPr>
              <w:t xml:space="preserve"> </w:t>
            </w:r>
          </w:p>
          <w:p w:rsidR="006036CC" w:rsidRDefault="0047320F">
            <w:pPr>
              <w:shd w:val="clear" w:color="auto" w:fill="FFFFFF"/>
            </w:pPr>
            <w:r>
              <w:rPr>
                <w:rFonts w:ascii="MS Gothic" w:eastAsia="MS Gothic" w:hAnsi="MS Gothic" w:cs="MS Gothic"/>
                <w:highlight w:val="white"/>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47320F">
            <w:pPr>
              <w:shd w:val="clear" w:color="auto" w:fill="FFFFFF"/>
            </w:pPr>
            <w:r>
              <w:t xml:space="preserve">If </w:t>
            </w:r>
            <w:r>
              <w:rPr>
                <w:u w:val="single"/>
              </w:rPr>
              <w:t>yes</w:t>
            </w:r>
            <w:r>
              <w:t xml:space="preserve">, </w:t>
            </w:r>
            <w:r>
              <w:rPr>
                <w:shd w:val="clear" w:color="auto" w:fill="D9E2F3"/>
              </w:rPr>
              <w:t xml:space="preserve">please elaborate:  </w:t>
            </w:r>
          </w:p>
          <w:p w:rsidR="006036CC" w:rsidRDefault="0047320F">
            <w:pPr>
              <w:rPr>
                <w:b/>
                <w:i/>
              </w:rPr>
            </w:pPr>
            <w:r>
              <w:rPr>
                <w:b/>
                <w:i/>
              </w:rPr>
              <w:t xml:space="preserve">Where to find the assessment of comprehensiveness, reliability and timeliness of discretionary and ad-hoc subnational transfers: </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Can also be an audit if the state audit institution, inspector general etc.</w:t>
            </w:r>
            <w:r>
              <w:rPr>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pBdr>
                <w:top w:val="nil"/>
                <w:left w:val="nil"/>
                <w:bottom w:val="nil"/>
                <w:right w:val="nil"/>
                <w:between w:val="nil"/>
              </w:pBdr>
              <w:shd w:val="clear" w:color="auto" w:fill="FFFFFF"/>
              <w:ind w:left="31"/>
              <w:rPr>
                <w:i/>
                <w:color w:val="000000"/>
                <w:shd w:val="clear" w:color="auto" w:fill="D9E2F3"/>
              </w:rPr>
            </w:pPr>
            <w:r>
              <w:rPr>
                <w:i/>
                <w:color w:val="000000"/>
              </w:rPr>
              <w:t xml:space="preserve">Other sources: </w:t>
            </w:r>
            <w:r>
              <w:rPr>
                <w:i/>
                <w:color w:val="000000"/>
                <w:shd w:val="clear" w:color="auto" w:fill="D9E2F3"/>
              </w:rPr>
              <w:t xml:space="preserve">EITI Report (year and page number), scoping study, EITI website, EITI thematic study, </w:t>
            </w:r>
            <w:proofErr w:type="spellStart"/>
            <w:r>
              <w:rPr>
                <w:i/>
                <w:color w:val="000000"/>
                <w:shd w:val="clear" w:color="auto" w:fill="D9E2F3"/>
              </w:rPr>
              <w:t>etc</w:t>
            </w:r>
            <w:proofErr w:type="spellEnd"/>
          </w:p>
          <w:p w:rsidR="006036CC" w:rsidRDefault="006036CC"/>
          <w:p w:rsidR="006036CC" w:rsidRDefault="0047320F">
            <w:pPr>
              <w:rPr>
                <w:b/>
              </w:rPr>
            </w:pPr>
            <w:r>
              <w:rPr>
                <w:b/>
              </w:rPr>
              <w:t>If the above question was responded with yes, have those gaps been clearly identified, for example through EITI reporting?</w:t>
            </w:r>
          </w:p>
          <w:p w:rsidR="006036CC" w:rsidRDefault="0047320F">
            <w:pPr>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 xml:space="preserve">No </w:t>
            </w:r>
          </w:p>
          <w:p w:rsidR="006036CC" w:rsidRDefault="0047320F">
            <w:pPr>
              <w:shd w:val="clear" w:color="auto" w:fill="D9E2F3"/>
            </w:pPr>
            <w:r>
              <w:t>Describe</w:t>
            </w:r>
          </w:p>
          <w:p w:rsidR="006036CC" w:rsidRDefault="006036CC">
            <w:pPr>
              <w:rPr>
                <w:b/>
              </w:rPr>
            </w:pPr>
          </w:p>
          <w:p w:rsidR="006036CC" w:rsidRDefault="0047320F">
            <w:pPr>
              <w:rPr>
                <w:b/>
              </w:rPr>
            </w:pPr>
            <w:r>
              <w:rPr>
                <w:b/>
              </w:rPr>
              <w:t>Are the gaps due to legal or practical barriers?</w:t>
            </w:r>
          </w:p>
          <w:p w:rsidR="006036CC" w:rsidRDefault="0047320F">
            <w:pPr>
              <w:rPr>
                <w:b/>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036CC" w:rsidRDefault="006036CC">
            <w:pPr>
              <w:rPr>
                <w:b/>
              </w:rPr>
            </w:pPr>
          </w:p>
          <w:p w:rsidR="006036CC" w:rsidRDefault="0047320F">
            <w:pPr>
              <w:rPr>
                <w:b/>
              </w:rPr>
            </w:pPr>
            <w:r>
              <w:rPr>
                <w:b/>
              </w:rPr>
              <w:t>If yes, explain plans to overcome barriers to disclosure:</w:t>
            </w:r>
          </w:p>
          <w:p w:rsidR="006036CC" w:rsidRDefault="0047320F">
            <w:pPr>
              <w:shd w:val="clear" w:color="auto" w:fill="D9E2F3"/>
              <w:rPr>
                <w:i/>
              </w:rPr>
            </w:pPr>
            <w:r>
              <w:t xml:space="preserve">Explain: </w:t>
            </w:r>
            <w:r>
              <w:rPr>
                <w:i/>
              </w:rPr>
              <w:t>can include a reference to work plan activities, MSG meeting minutes etc.</w:t>
            </w:r>
          </w:p>
          <w:p w:rsidR="006036CC" w:rsidRDefault="006036CC"/>
        </w:tc>
      </w:tr>
      <w:tr w:rsidR="006036CC">
        <w:tc>
          <w:tcPr>
            <w:tcW w:w="1985" w:type="dxa"/>
            <w:shd w:val="clear" w:color="auto" w:fill="B4C6E7"/>
          </w:tcPr>
          <w:p w:rsidR="006036CC" w:rsidRDefault="0047320F">
            <w:pPr>
              <w:rPr>
                <w:i/>
              </w:rPr>
            </w:pPr>
            <w:r>
              <w:rPr>
                <w:b/>
              </w:rPr>
              <w:t>Encouraged</w:t>
            </w:r>
          </w:p>
        </w:tc>
        <w:tc>
          <w:tcPr>
            <w:tcW w:w="7087" w:type="dxa"/>
            <w:shd w:val="clear" w:color="auto" w:fill="B4C6E7"/>
          </w:tcPr>
          <w:p w:rsidR="006036CC" w:rsidRDefault="0047320F">
            <w:r>
              <w:rPr>
                <w:b/>
              </w:rPr>
              <w:t>5.2.c – further information on subnational transfers</w:t>
            </w:r>
          </w:p>
        </w:tc>
      </w:tr>
      <w:tr w:rsidR="006036CC">
        <w:tc>
          <w:tcPr>
            <w:tcW w:w="1985" w:type="dxa"/>
          </w:tcPr>
          <w:p w:rsidR="006036CC" w:rsidRDefault="0047320F">
            <w:pPr>
              <w:rPr>
                <w:i/>
              </w:rPr>
            </w:pPr>
            <w:r>
              <w:rPr>
                <w:i/>
              </w:rPr>
              <w:lastRenderedPageBreak/>
              <w:t xml:space="preserve">Availability </w:t>
            </w:r>
          </w:p>
        </w:tc>
        <w:tc>
          <w:tcPr>
            <w:tcW w:w="7087" w:type="dxa"/>
          </w:tcPr>
          <w:p w:rsidR="006036CC" w:rsidRDefault="0047320F">
            <w:pPr>
              <w:rPr>
                <w:b/>
              </w:rPr>
            </w:pPr>
            <w:r>
              <w:rPr>
                <w:b/>
              </w:rPr>
              <w:t xml:space="preserve">Is further information available on any of the following: </w:t>
            </w:r>
          </w:p>
          <w:p w:rsidR="006036CC" w:rsidRDefault="0047320F">
            <w:r>
              <w:rPr>
                <w:rFonts w:ascii="MS Gothic" w:eastAsia="MS Gothic" w:hAnsi="MS Gothic" w:cs="MS Gothic"/>
              </w:rPr>
              <w:t xml:space="preserve">☐ </w:t>
            </w:r>
            <w:r>
              <w:t xml:space="preserve">on actual disbursements </w:t>
            </w:r>
          </w:p>
          <w:p w:rsidR="006036CC" w:rsidRDefault="0047320F">
            <w:r>
              <w:rPr>
                <w:rFonts w:ascii="MS Gothic" w:eastAsia="MS Gothic" w:hAnsi="MS Gothic" w:cs="MS Gothic"/>
              </w:rPr>
              <w:t xml:space="preserve">☐ </w:t>
            </w:r>
            <w:r>
              <w:t xml:space="preserve">how extractive revenues are earmarked for specific </w:t>
            </w:r>
            <w:proofErr w:type="spellStart"/>
            <w:r>
              <w:t>programmes</w:t>
            </w:r>
            <w:proofErr w:type="spellEnd"/>
            <w:r>
              <w:t xml:space="preserve"> or investments at the subnational level are managed, </w:t>
            </w:r>
          </w:p>
          <w:p w:rsidR="006036CC" w:rsidRDefault="0047320F">
            <w:r>
              <w:rPr>
                <w:rFonts w:ascii="MS Gothic" w:eastAsia="MS Gothic" w:hAnsi="MS Gothic" w:cs="MS Gothic"/>
              </w:rPr>
              <w:t xml:space="preserve">☐ </w:t>
            </w:r>
            <w:r>
              <w:t>actual disbursements</w:t>
            </w:r>
          </w:p>
          <w:p w:rsidR="006036CC" w:rsidRDefault="0047320F">
            <w:r>
              <w:rPr>
                <w:rFonts w:ascii="MS Gothic" w:eastAsia="MS Gothic" w:hAnsi="MS Gothic" w:cs="MS Gothic"/>
              </w:rPr>
              <w:t>☐</w:t>
            </w:r>
            <w:r>
              <w:t xml:space="preserve"> how those </w:t>
            </w:r>
            <w:proofErr w:type="spellStart"/>
            <w:r>
              <w:t>programmes</w:t>
            </w:r>
            <w:proofErr w:type="spellEnd"/>
            <w:r>
              <w:t xml:space="preserve"> address women and other </w:t>
            </w:r>
            <w:proofErr w:type="spellStart"/>
            <w:r>
              <w:t>marginalised</w:t>
            </w:r>
            <w:proofErr w:type="spellEnd"/>
            <w:r>
              <w:t xml:space="preserve"> groups</w:t>
            </w:r>
          </w:p>
          <w:p w:rsidR="006036CC" w:rsidRDefault="0047320F">
            <w:pPr>
              <w:rPr>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23"/>
                <w:id w:val="140886842"/>
              </w:sdtPr>
              <w:sdtEndPr/>
              <w:sdtContent>
                <w:r>
                  <w:rPr>
                    <w:rFonts w:ascii="Arial Unicode MS" w:eastAsia="Arial Unicode MS" w:hAnsi="Arial Unicode MS" w:cs="Arial Unicode MS"/>
                  </w:rPr>
                  <w:t>☐</w:t>
                </w:r>
              </w:sdtContent>
            </w:sdt>
            <w:r>
              <w:t xml:space="preserve"> </w:t>
            </w:r>
            <w:r>
              <w:rPr>
                <w:shd w:val="clear" w:color="auto" w:fill="D9E2F3"/>
              </w:rPr>
              <w:t>No</w:t>
            </w:r>
          </w:p>
          <w:p w:rsidR="006036CC" w:rsidRDefault="006036CC">
            <w:pPr>
              <w:rPr>
                <w:shd w:val="clear" w:color="auto" w:fill="D9E2F3"/>
              </w:rPr>
            </w:pPr>
          </w:p>
          <w:p w:rsidR="006036CC" w:rsidRDefault="0047320F">
            <w:r>
              <w:rPr>
                <w:shd w:val="clear" w:color="auto" w:fill="D9E2F3"/>
              </w:rPr>
              <w:t>Elaborate:</w:t>
            </w:r>
          </w:p>
          <w:p w:rsidR="006036CC" w:rsidRDefault="006036CC">
            <w:pPr>
              <w:rPr>
                <w:b/>
                <w:i/>
              </w:rPr>
            </w:pPr>
          </w:p>
          <w:p w:rsidR="006036CC" w:rsidRDefault="0047320F">
            <w:pPr>
              <w:rPr>
                <w:b/>
                <w:i/>
              </w:rPr>
            </w:pPr>
            <w:r>
              <w:rPr>
                <w:b/>
                <w:i/>
              </w:rPr>
              <w:t xml:space="preserve">Where to find further information on actual disbursements as described above: </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pPr>
              <w:pBdr>
                <w:top w:val="nil"/>
                <w:left w:val="nil"/>
                <w:bottom w:val="nil"/>
                <w:right w:val="nil"/>
                <w:between w:val="nil"/>
              </w:pBdr>
              <w:shd w:val="clear" w:color="auto" w:fill="FFFFFF"/>
              <w:ind w:left="31"/>
              <w:rPr>
                <w:i/>
                <w:color w:val="000000"/>
                <w:shd w:val="clear" w:color="auto" w:fill="D9E2F3"/>
              </w:rPr>
            </w:pPr>
            <w:r>
              <w:rPr>
                <w:i/>
                <w:color w:val="000000"/>
              </w:rPr>
              <w:t xml:space="preserve">Other sources: </w:t>
            </w:r>
            <w:r>
              <w:rPr>
                <w:i/>
                <w:color w:val="000000"/>
                <w:shd w:val="clear" w:color="auto" w:fill="D9E2F3"/>
              </w:rPr>
              <w:t xml:space="preserve">EITI Report (year and page number), scoping study, EITI website, EITI thematic study, </w:t>
            </w:r>
            <w:proofErr w:type="spellStart"/>
            <w:r>
              <w:rPr>
                <w:i/>
                <w:color w:val="000000"/>
                <w:shd w:val="clear" w:color="auto" w:fill="D9E2F3"/>
              </w:rPr>
              <w:t>etc</w:t>
            </w:r>
            <w:proofErr w:type="spellEnd"/>
          </w:p>
          <w:p w:rsidR="006036CC" w:rsidRDefault="006036CC"/>
        </w:tc>
      </w:tr>
    </w:tbl>
    <w:p w:rsidR="006036CC" w:rsidRDefault="006036CC"/>
    <w:p w:rsidR="006036CC" w:rsidRDefault="0047320F">
      <w:pPr>
        <w:rPr>
          <w:b/>
        </w:rPr>
      </w:pPr>
      <w:r>
        <w:rPr>
          <w:b/>
        </w:rPr>
        <w:t>Additional comments and observations on this requirement, including any possible gaps, barriers to disclosures and how stakeholders (MSG, government, companies) are addressing those:</w:t>
      </w:r>
    </w:p>
    <w:tbl>
      <w:tblPr>
        <w:tblStyle w:val="af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shd w:val="clear" w:color="auto" w:fill="D9E2F3"/>
          </w:tcPr>
          <w:p w:rsidR="006036CC" w:rsidRDefault="0047320F">
            <w:r>
              <w:t xml:space="preserve">Add any further comments: </w:t>
            </w:r>
          </w:p>
        </w:tc>
      </w:tr>
    </w:tbl>
    <w:p w:rsidR="006036CC" w:rsidRDefault="006036CC"/>
    <w:p w:rsidR="006036CC" w:rsidRDefault="0047320F">
      <w:pPr>
        <w:pStyle w:val="Heading3"/>
      </w:pPr>
      <w:bookmarkStart w:id="34" w:name="_heading=h.54z26dy19tu1" w:colFirst="0" w:colLast="0"/>
      <w:bookmarkEnd w:id="34"/>
      <w:r>
        <w:t xml:space="preserve">Underlying objective </w:t>
      </w:r>
    </w:p>
    <w:p w:rsidR="006036CC" w:rsidRDefault="0047320F">
      <w:pPr>
        <w:rPr>
          <w:i/>
        </w:rPr>
      </w:pPr>
      <w:r>
        <w:rPr>
          <w:i/>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6036CC" w:rsidRDefault="006036CC"/>
    <w:p w:rsidR="006036CC" w:rsidRDefault="0047320F">
      <w:pPr>
        <w:numPr>
          <w:ilvl w:val="0"/>
          <w:numId w:val="13"/>
        </w:numPr>
        <w:pBdr>
          <w:top w:val="nil"/>
          <w:left w:val="nil"/>
          <w:bottom w:val="nil"/>
          <w:right w:val="nil"/>
          <w:between w:val="nil"/>
        </w:pBdr>
        <w:rPr>
          <w:color w:val="000000"/>
        </w:rPr>
      </w:pPr>
      <w:r>
        <w:rPr>
          <w:color w:val="000000"/>
        </w:rPr>
        <w:t xml:space="preserve">Are subnational transfers an issue of public debate? Have there been any recent changes to the revenue sharing formula or are there plans for reform? </w:t>
      </w:r>
    </w:p>
    <w:tbl>
      <w:tblPr>
        <w:tblStyle w:val="a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i/>
              </w:rPr>
            </w:pPr>
            <w:r>
              <w:rPr>
                <w:i/>
                <w:shd w:val="clear" w:color="auto" w:fill="D9E2F3"/>
              </w:rPr>
              <w:t>Describe what the public debate issues are or what planned reforms are:</w:t>
            </w:r>
          </w:p>
        </w:tc>
      </w:tr>
    </w:tbl>
    <w:p w:rsidR="006036CC" w:rsidRDefault="006036CC"/>
    <w:p w:rsidR="006036CC" w:rsidRDefault="0047320F">
      <w:pPr>
        <w:numPr>
          <w:ilvl w:val="0"/>
          <w:numId w:val="13"/>
        </w:numPr>
        <w:pBdr>
          <w:top w:val="nil"/>
          <w:left w:val="nil"/>
          <w:bottom w:val="nil"/>
          <w:right w:val="nil"/>
          <w:between w:val="nil"/>
        </w:pBdr>
        <w:rPr>
          <w:color w:val="000000"/>
        </w:rPr>
      </w:pPr>
      <w:r>
        <w:rPr>
          <w:color w:val="000000"/>
        </w:rPr>
        <w:t>Are there any efforts underway to publish actual disbursements in a timely manner through systematic disclosures?</w:t>
      </w:r>
    </w:p>
    <w:tbl>
      <w:tblPr>
        <w:tblStyle w:val="af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i/>
              </w:rPr>
            </w:pPr>
            <w:r>
              <w:rPr>
                <w:i/>
                <w:shd w:val="clear" w:color="auto" w:fill="D9E2F3"/>
              </w:rPr>
              <w:t>Describe any efforts under way :</w:t>
            </w:r>
          </w:p>
        </w:tc>
      </w:tr>
    </w:tbl>
    <w:p w:rsidR="006036CC" w:rsidRDefault="006036CC"/>
    <w:p w:rsidR="006036CC" w:rsidRDefault="006036CC"/>
    <w:p w:rsidR="006036CC" w:rsidRDefault="0047320F">
      <w:pPr>
        <w:numPr>
          <w:ilvl w:val="0"/>
          <w:numId w:val="13"/>
        </w:numPr>
        <w:pBdr>
          <w:top w:val="nil"/>
          <w:left w:val="nil"/>
          <w:bottom w:val="nil"/>
          <w:right w:val="nil"/>
          <w:between w:val="nil"/>
        </w:pBdr>
        <w:rPr>
          <w:color w:val="000000"/>
        </w:rPr>
      </w:pPr>
      <w:r>
        <w:rPr>
          <w:color w:val="000000"/>
        </w:rPr>
        <w:lastRenderedPageBreak/>
        <w:t>Is any of the information set out above available in an open format, for example an Excel worksheet, to facilitate its use?</w:t>
      </w:r>
    </w:p>
    <w:tbl>
      <w:tblPr>
        <w:tblStyle w:val="afff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i/>
              </w:rPr>
            </w:pPr>
            <w:r>
              <w:rPr>
                <w:i/>
                <w:shd w:val="clear" w:color="auto" w:fill="D9E2F3"/>
              </w:rPr>
              <w:t>Describe the data set(s) available, including in what format:</w:t>
            </w:r>
          </w:p>
        </w:tc>
      </w:tr>
    </w:tbl>
    <w:p w:rsidR="006036CC" w:rsidRDefault="006036CC"/>
    <w:p w:rsidR="006036CC" w:rsidRDefault="0047320F">
      <w:pPr>
        <w:numPr>
          <w:ilvl w:val="0"/>
          <w:numId w:val="13"/>
        </w:numPr>
        <w:pBdr>
          <w:top w:val="nil"/>
          <w:left w:val="nil"/>
          <w:bottom w:val="nil"/>
          <w:right w:val="nil"/>
          <w:between w:val="nil"/>
        </w:pBdr>
        <w:rPr>
          <w:color w:val="000000"/>
        </w:rPr>
      </w:pPr>
      <w:r>
        <w:rPr>
          <w:color w:val="000000"/>
        </w:rPr>
        <w:t>Has the MSG conducted any analysis using any of the information of this requirement?</w:t>
      </w:r>
    </w:p>
    <w:tbl>
      <w:tblPr>
        <w:tblStyle w:val="afffff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i/>
              </w:rPr>
            </w:pPr>
            <w:r>
              <w:rPr>
                <w:i/>
                <w:shd w:val="clear" w:color="auto" w:fill="D9E2F3"/>
              </w:rPr>
              <w:t>If yes, sources of where this analysis can be found:</w:t>
            </w:r>
            <w:r>
              <w:rPr>
                <w:i/>
              </w:rPr>
              <w:t xml:space="preserve"> </w:t>
            </w:r>
          </w:p>
        </w:tc>
      </w:tr>
    </w:tbl>
    <w:p w:rsidR="006036CC" w:rsidRDefault="006036CC">
      <w:pPr>
        <w:pBdr>
          <w:top w:val="nil"/>
          <w:left w:val="nil"/>
          <w:bottom w:val="nil"/>
          <w:right w:val="nil"/>
          <w:between w:val="nil"/>
        </w:pBdr>
        <w:ind w:left="720"/>
        <w:rPr>
          <w:color w:val="000000"/>
        </w:rPr>
      </w:pPr>
    </w:p>
    <w:p w:rsidR="006036CC" w:rsidRDefault="0047320F">
      <w:pPr>
        <w:numPr>
          <w:ilvl w:val="0"/>
          <w:numId w:val="13"/>
        </w:numPr>
        <w:pBdr>
          <w:top w:val="nil"/>
          <w:left w:val="nil"/>
          <w:bottom w:val="nil"/>
          <w:right w:val="nil"/>
          <w:between w:val="nil"/>
        </w:pBdr>
        <w:rPr>
          <w:color w:val="000000"/>
        </w:rPr>
      </w:pPr>
      <w:r>
        <w:rPr>
          <w:color w:val="000000"/>
        </w:rPr>
        <w:t>Is the MSG aware of stakeholders using this information?</w:t>
      </w:r>
    </w:p>
    <w:tbl>
      <w:tblPr>
        <w:tblStyle w:val="afffff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p w:rsidR="006036CC" w:rsidRDefault="0047320F">
            <w:pPr>
              <w:rPr>
                <w:i/>
              </w:rPr>
            </w:pPr>
            <w:r>
              <w:rPr>
                <w:i/>
                <w:shd w:val="clear" w:color="auto" w:fill="D9E2F3"/>
              </w:rPr>
              <w:t>If yes, sources of where this analysis can be found:</w:t>
            </w:r>
            <w:r>
              <w:rPr>
                <w:i/>
              </w:rPr>
              <w:t xml:space="preserve"> </w:t>
            </w:r>
          </w:p>
        </w:tc>
      </w:tr>
    </w:tbl>
    <w:p w:rsidR="006036CC" w:rsidRDefault="006036CC"/>
    <w:p w:rsidR="006036CC" w:rsidRDefault="0047320F">
      <w:pPr>
        <w:pStyle w:val="Heading3"/>
      </w:pPr>
      <w:bookmarkStart w:id="35" w:name="_heading=h.9ikzipwk02n" w:colFirst="0" w:colLast="0"/>
      <w:bookmarkEnd w:id="35"/>
      <w:r>
        <w:t>Conclusion</w:t>
      </w:r>
    </w:p>
    <w:p w:rsidR="006036CC" w:rsidRDefault="0047320F">
      <w:r>
        <w:t xml:space="preserve">Based on the review of the </w:t>
      </w:r>
      <w:hyperlink w:anchor="_heading=h.c99qzid9pqi2">
        <w:r>
          <w:rPr>
            <w:color w:val="0000FF"/>
            <w:u w:val="single"/>
          </w:rPr>
          <w:t>technical aspects</w:t>
        </w:r>
      </w:hyperlink>
      <w:r>
        <w:t xml:space="preserve"> and </w:t>
      </w:r>
      <w:hyperlink w:anchor="_heading=h.powep4dvql03">
        <w:r>
          <w:rPr>
            <w:color w:val="0000FF"/>
            <w:u w:val="single"/>
          </w:rPr>
          <w:t>underlying objective</w:t>
        </w:r>
      </w:hyperlink>
      <w:r>
        <w:t>, what is the MSG’s overall assessment towards meeting the requirement?</w:t>
      </w:r>
    </w:p>
    <w:p w:rsidR="006036CC" w:rsidRDefault="0047320F">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fffffd"/>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036CC">
        <w:trPr>
          <w:trHeight w:val="60"/>
        </w:trPr>
        <w:tc>
          <w:tcPr>
            <w:tcW w:w="1413" w:type="dxa"/>
          </w:tcPr>
          <w:p w:rsidR="006036CC" w:rsidRDefault="0047320F">
            <w:pPr>
              <w:spacing w:before="0" w:after="0"/>
              <w:rPr>
                <w:sz w:val="22"/>
                <w:szCs w:val="22"/>
              </w:rPr>
            </w:pPr>
            <w:r>
              <w:rPr>
                <w:rFonts w:ascii="MS Gothic" w:eastAsia="MS Gothic" w:hAnsi="MS Gothic" w:cs="MS Gothic"/>
                <w:b/>
                <w:sz w:val="22"/>
                <w:szCs w:val="22"/>
              </w:rPr>
              <w:t>☐</w:t>
            </w:r>
          </w:p>
        </w:tc>
        <w:tc>
          <w:tcPr>
            <w:tcW w:w="1134" w:type="dxa"/>
          </w:tcPr>
          <w:p w:rsidR="006036CC" w:rsidRDefault="0047320F">
            <w:pPr>
              <w:spacing w:before="0" w:after="0"/>
              <w:rPr>
                <w:sz w:val="22"/>
                <w:szCs w:val="22"/>
              </w:rPr>
            </w:pPr>
            <w:r>
              <w:rPr>
                <w:rFonts w:ascii="MS Gothic" w:eastAsia="MS Gothic" w:hAnsi="MS Gothic" w:cs="MS Gothic"/>
                <w:sz w:val="22"/>
                <w:szCs w:val="22"/>
              </w:rPr>
              <w:t>☐</w:t>
            </w:r>
          </w:p>
        </w:tc>
        <w:tc>
          <w:tcPr>
            <w:tcW w:w="1417" w:type="dxa"/>
          </w:tcPr>
          <w:p w:rsidR="006036CC" w:rsidRDefault="0047320F">
            <w:pPr>
              <w:spacing w:before="0" w:after="0"/>
              <w:rPr>
                <w:sz w:val="22"/>
                <w:szCs w:val="22"/>
              </w:rPr>
            </w:pPr>
            <w:r>
              <w:rPr>
                <w:rFonts w:ascii="MS Gothic" w:eastAsia="MS Gothic" w:hAnsi="MS Gothic" w:cs="MS Gothic"/>
                <w:sz w:val="22"/>
                <w:szCs w:val="22"/>
              </w:rPr>
              <w:t>☐</w:t>
            </w:r>
          </w:p>
        </w:tc>
        <w:tc>
          <w:tcPr>
            <w:tcW w:w="1276" w:type="dxa"/>
          </w:tcPr>
          <w:p w:rsidR="006036CC" w:rsidRDefault="0047320F">
            <w:pPr>
              <w:spacing w:before="0" w:after="0"/>
              <w:rPr>
                <w:sz w:val="22"/>
                <w:szCs w:val="22"/>
              </w:rPr>
            </w:pPr>
            <w:r>
              <w:rPr>
                <w:rFonts w:ascii="MS Gothic" w:eastAsia="MS Gothic" w:hAnsi="MS Gothic" w:cs="MS Gothic"/>
                <w:sz w:val="22"/>
                <w:szCs w:val="22"/>
              </w:rPr>
              <w:t>☐</w:t>
            </w:r>
          </w:p>
        </w:tc>
        <w:tc>
          <w:tcPr>
            <w:tcW w:w="1848" w:type="dxa"/>
          </w:tcPr>
          <w:p w:rsidR="006036CC" w:rsidRDefault="0047320F">
            <w:pPr>
              <w:spacing w:before="0" w:after="0"/>
              <w:rPr>
                <w:sz w:val="22"/>
                <w:szCs w:val="22"/>
              </w:rPr>
            </w:pPr>
            <w:r>
              <w:rPr>
                <w:rFonts w:ascii="MS Gothic" w:eastAsia="MS Gothic" w:hAnsi="MS Gothic" w:cs="MS Gothic"/>
                <w:sz w:val="22"/>
                <w:szCs w:val="22"/>
              </w:rPr>
              <w:t>☐</w:t>
            </w:r>
          </w:p>
        </w:tc>
        <w:tc>
          <w:tcPr>
            <w:tcW w:w="1671" w:type="dxa"/>
          </w:tcPr>
          <w:p w:rsidR="006036CC" w:rsidRDefault="0047320F">
            <w:pPr>
              <w:spacing w:before="0" w:after="0"/>
              <w:rPr>
                <w:sz w:val="22"/>
                <w:szCs w:val="22"/>
              </w:rPr>
            </w:pPr>
            <w:r>
              <w:rPr>
                <w:rFonts w:ascii="MS Gothic" w:eastAsia="MS Gothic" w:hAnsi="MS Gothic" w:cs="MS Gothic"/>
                <w:sz w:val="22"/>
                <w:szCs w:val="22"/>
              </w:rPr>
              <w:t>☐</w:t>
            </w:r>
          </w:p>
        </w:tc>
      </w:tr>
      <w:tr w:rsidR="006036CC">
        <w:trPr>
          <w:trHeight w:val="60"/>
        </w:trPr>
        <w:tc>
          <w:tcPr>
            <w:tcW w:w="1413" w:type="dxa"/>
          </w:tcPr>
          <w:p w:rsidR="006036CC" w:rsidRDefault="0047320F">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036CC" w:rsidRDefault="0047320F">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036CC" w:rsidRDefault="0047320F">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036CC" w:rsidRDefault="0047320F">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036CC" w:rsidRDefault="0047320F">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036CC" w:rsidRDefault="0047320F">
            <w:pPr>
              <w:spacing w:before="0" w:after="0"/>
              <w:rPr>
                <w:sz w:val="22"/>
                <w:szCs w:val="22"/>
              </w:rPr>
            </w:pPr>
            <w:r>
              <w:rPr>
                <w:sz w:val="22"/>
                <w:szCs w:val="22"/>
              </w:rPr>
              <w:t>leading (</w:t>
            </w:r>
            <w:r>
              <w:rPr>
                <w:sz w:val="22"/>
                <w:szCs w:val="22"/>
                <w:shd w:val="clear" w:color="auto" w:fill="00B0F0"/>
              </w:rPr>
              <w:t>100</w:t>
            </w:r>
            <w:r>
              <w:rPr>
                <w:sz w:val="22"/>
                <w:szCs w:val="22"/>
              </w:rPr>
              <w:t>)</w:t>
            </w:r>
          </w:p>
        </w:tc>
      </w:tr>
      <w:tr w:rsidR="006036CC">
        <w:trPr>
          <w:trHeight w:val="60"/>
        </w:trPr>
        <w:tc>
          <w:tcPr>
            <w:tcW w:w="1413" w:type="dxa"/>
          </w:tcPr>
          <w:p w:rsidR="006036CC" w:rsidRDefault="006036CC">
            <w:pPr>
              <w:spacing w:before="0" w:after="0"/>
              <w:rPr>
                <w:sz w:val="22"/>
                <w:szCs w:val="22"/>
              </w:rPr>
            </w:pPr>
          </w:p>
        </w:tc>
        <w:tc>
          <w:tcPr>
            <w:tcW w:w="1134" w:type="dxa"/>
          </w:tcPr>
          <w:p w:rsidR="006036CC" w:rsidRDefault="006036CC">
            <w:pPr>
              <w:spacing w:before="0" w:after="0"/>
              <w:rPr>
                <w:sz w:val="22"/>
                <w:szCs w:val="22"/>
              </w:rPr>
            </w:pPr>
          </w:p>
        </w:tc>
        <w:tc>
          <w:tcPr>
            <w:tcW w:w="1417" w:type="dxa"/>
          </w:tcPr>
          <w:p w:rsidR="006036CC" w:rsidRDefault="006036CC">
            <w:pPr>
              <w:spacing w:before="0" w:after="0"/>
              <w:rPr>
                <w:sz w:val="22"/>
                <w:szCs w:val="22"/>
              </w:rPr>
            </w:pPr>
          </w:p>
        </w:tc>
        <w:tc>
          <w:tcPr>
            <w:tcW w:w="1276" w:type="dxa"/>
          </w:tcPr>
          <w:p w:rsidR="006036CC" w:rsidRDefault="006036CC">
            <w:pPr>
              <w:spacing w:before="0" w:after="0"/>
              <w:rPr>
                <w:sz w:val="22"/>
                <w:szCs w:val="22"/>
              </w:rPr>
            </w:pPr>
          </w:p>
        </w:tc>
        <w:tc>
          <w:tcPr>
            <w:tcW w:w="1848" w:type="dxa"/>
          </w:tcPr>
          <w:p w:rsidR="006036CC" w:rsidRDefault="006036CC">
            <w:pPr>
              <w:spacing w:before="0" w:after="0"/>
              <w:rPr>
                <w:sz w:val="22"/>
                <w:szCs w:val="22"/>
              </w:rPr>
            </w:pPr>
          </w:p>
        </w:tc>
        <w:tc>
          <w:tcPr>
            <w:tcW w:w="1671" w:type="dxa"/>
          </w:tcPr>
          <w:p w:rsidR="006036CC" w:rsidRDefault="006036CC">
            <w:pPr>
              <w:spacing w:before="0" w:after="0"/>
              <w:rPr>
                <w:sz w:val="22"/>
                <w:szCs w:val="22"/>
              </w:rPr>
            </w:pPr>
          </w:p>
        </w:tc>
      </w:tr>
    </w:tbl>
    <w:p w:rsidR="006036CC" w:rsidRDefault="0047320F">
      <w:pPr>
        <w:rPr>
          <w:b/>
          <w:sz w:val="22"/>
          <w:szCs w:val="22"/>
        </w:rPr>
      </w:pPr>
      <w:r>
        <w:rPr>
          <w:b/>
          <w:sz w:val="22"/>
          <w:szCs w:val="22"/>
        </w:rPr>
        <w:t xml:space="preserve">Or </w:t>
      </w:r>
    </w:p>
    <w:p w:rsidR="006036CC" w:rsidRDefault="0018246B">
      <w:pPr>
        <w:pBdr>
          <w:top w:val="nil"/>
          <w:left w:val="nil"/>
          <w:bottom w:val="nil"/>
          <w:right w:val="nil"/>
          <w:between w:val="nil"/>
        </w:pBdr>
        <w:spacing w:line="276" w:lineRule="auto"/>
        <w:rPr>
          <w:color w:val="000000"/>
          <w:sz w:val="22"/>
          <w:szCs w:val="22"/>
        </w:rPr>
      </w:pPr>
      <w:sdt>
        <w:sdtPr>
          <w:rPr>
            <w:rFonts w:ascii="MS Gothic" w:eastAsia="MS Gothic" w:hAnsi="MS Gothic" w:cs="MS Gothic"/>
            <w:b/>
            <w:color w:val="000000"/>
            <w:sz w:val="22"/>
            <w:szCs w:val="22"/>
          </w:rPr>
          <w:id w:val="-1684897919"/>
          <w14:checkbox>
            <w14:checked w14:val="1"/>
            <w14:checkedState w14:val="2612" w14:font="MS Gothic"/>
            <w14:uncheckedState w14:val="2610" w14:font="MS Gothic"/>
          </w14:checkbox>
        </w:sdtPr>
        <w:sdtEndPr/>
        <w:sdtContent>
          <w:r w:rsidR="00A04E6A">
            <w:rPr>
              <w:rFonts w:ascii="MS Gothic" w:eastAsia="MS Gothic" w:hAnsi="MS Gothic" w:cs="MS Gothic" w:hint="eastAsia"/>
              <w:b/>
              <w:color w:val="000000"/>
              <w:sz w:val="22"/>
              <w:szCs w:val="22"/>
            </w:rPr>
            <w:t>☒</w:t>
          </w:r>
        </w:sdtContent>
      </w:sdt>
      <w:r w:rsidR="0047320F" w:rsidRPr="00A04E6A">
        <w:rPr>
          <w:b/>
          <w:color w:val="000000"/>
          <w:sz w:val="22"/>
          <w:szCs w:val="22"/>
        </w:rPr>
        <w:t xml:space="preserve"> </w:t>
      </w:r>
      <w:r w:rsidR="0047320F" w:rsidRPr="00A04E6A">
        <w:rPr>
          <w:color w:val="000000"/>
          <w:sz w:val="22"/>
          <w:szCs w:val="22"/>
        </w:rPr>
        <w:t>n</w:t>
      </w:r>
      <w:r w:rsidR="0047320F">
        <w:rPr>
          <w:color w:val="000000"/>
          <w:sz w:val="22"/>
          <w:szCs w:val="22"/>
        </w:rPr>
        <w:t>ot applicable</w:t>
      </w:r>
    </w:p>
    <w:p w:rsidR="006036CC" w:rsidRDefault="006036CC"/>
    <w:tbl>
      <w:tblPr>
        <w:tblStyle w:val="affffffe"/>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36CC">
        <w:trPr>
          <w:trHeight w:val="700"/>
        </w:trPr>
        <w:tc>
          <w:tcPr>
            <w:tcW w:w="9067" w:type="dxa"/>
            <w:shd w:val="clear" w:color="auto" w:fill="D9E2F3"/>
          </w:tcPr>
          <w:p w:rsidR="006036CC" w:rsidRDefault="0047320F">
            <w:pPr>
              <w:pBdr>
                <w:top w:val="nil"/>
                <w:left w:val="nil"/>
                <w:bottom w:val="nil"/>
                <w:right w:val="nil"/>
                <w:between w:val="nil"/>
              </w:pBdr>
              <w:spacing w:line="276" w:lineRule="auto"/>
              <w:rPr>
                <w:color w:val="000000"/>
              </w:rPr>
            </w:pPr>
            <w:r>
              <w:rPr>
                <w:color w:val="000000"/>
              </w:rPr>
              <w:t>Please explain</w:t>
            </w:r>
          </w:p>
        </w:tc>
      </w:tr>
    </w:tbl>
    <w:p w:rsidR="006036CC" w:rsidRDefault="0047320F">
      <w:pPr>
        <w:pStyle w:val="Heading2"/>
        <w:numPr>
          <w:ilvl w:val="0"/>
          <w:numId w:val="9"/>
        </w:numPr>
      </w:pPr>
      <w:bookmarkStart w:id="36" w:name="_heading=h.2t93eje1qkl4" w:colFirst="0" w:colLast="0"/>
      <w:bookmarkEnd w:id="36"/>
      <w:r>
        <w:t>International Secretariat feedback</w:t>
      </w:r>
    </w:p>
    <w:tbl>
      <w:tblPr>
        <w:tblStyle w:val="afffff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To be filled in by the International Secretariat.</w:t>
            </w:r>
          </w:p>
          <w:p w:rsidR="006036CC" w:rsidRDefault="0047320F">
            <w:pPr>
              <w:rPr>
                <w:i/>
              </w:rPr>
            </w:pPr>
            <w:r>
              <w:rPr>
                <w:i/>
              </w:rPr>
              <w:t>Observations of comprehensiveness of addressing the aspects, any gaps identified and further clarification needed.</w:t>
            </w:r>
          </w:p>
          <w:tbl>
            <w:tblPr>
              <w:tblStyle w:val="afffffff0"/>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6036CC">
              <w:tc>
                <w:tcPr>
                  <w:tcW w:w="3009" w:type="dxa"/>
                </w:tcPr>
                <w:p w:rsidR="006036CC" w:rsidRDefault="0047320F">
                  <w:r>
                    <w:t>Applicability and materiality</w:t>
                  </w:r>
                </w:p>
              </w:tc>
              <w:tc>
                <w:tcPr>
                  <w:tcW w:w="5827" w:type="dxa"/>
                </w:tcPr>
                <w:p w:rsidR="006036CC" w:rsidRDefault="006036CC">
                  <w:pPr>
                    <w:rPr>
                      <w:i/>
                    </w:rPr>
                  </w:pPr>
                </w:p>
              </w:tc>
            </w:tr>
            <w:tr w:rsidR="006036CC">
              <w:tc>
                <w:tcPr>
                  <w:tcW w:w="3009" w:type="dxa"/>
                </w:tcPr>
                <w:p w:rsidR="006036CC" w:rsidRDefault="0047320F">
                  <w:r>
                    <w:t>5.2.a – mandatory subnational transfers</w:t>
                  </w:r>
                </w:p>
                <w:p w:rsidR="006036CC" w:rsidRDefault="0047320F">
                  <w:pPr>
                    <w:rPr>
                      <w:i/>
                    </w:rPr>
                  </w:pPr>
                  <w:r>
                    <w:rPr>
                      <w:i/>
                    </w:rPr>
                    <w:t>Required</w:t>
                  </w:r>
                </w:p>
              </w:tc>
              <w:tc>
                <w:tcPr>
                  <w:tcW w:w="5827" w:type="dxa"/>
                </w:tcPr>
                <w:p w:rsidR="006036CC" w:rsidRDefault="006036CC">
                  <w:pPr>
                    <w:rPr>
                      <w:i/>
                    </w:rPr>
                  </w:pPr>
                </w:p>
              </w:tc>
            </w:tr>
            <w:tr w:rsidR="006036CC">
              <w:tc>
                <w:tcPr>
                  <w:tcW w:w="3009" w:type="dxa"/>
                </w:tcPr>
                <w:p w:rsidR="006036CC" w:rsidRDefault="0047320F">
                  <w:r>
                    <w:lastRenderedPageBreak/>
                    <w:t>5.2.a – mandatory subnational transfers – assessment of comprehensiveness, reliability and timeliness</w:t>
                  </w:r>
                </w:p>
                <w:p w:rsidR="006036CC" w:rsidRDefault="0047320F">
                  <w:r>
                    <w:rPr>
                      <w:i/>
                    </w:rPr>
                    <w:t>Required</w:t>
                  </w:r>
                </w:p>
              </w:tc>
              <w:tc>
                <w:tcPr>
                  <w:tcW w:w="5827" w:type="dxa"/>
                </w:tcPr>
                <w:p w:rsidR="006036CC" w:rsidRDefault="006036CC">
                  <w:pPr>
                    <w:rPr>
                      <w:i/>
                    </w:rPr>
                  </w:pPr>
                </w:p>
              </w:tc>
            </w:tr>
            <w:tr w:rsidR="006036CC">
              <w:tc>
                <w:tcPr>
                  <w:tcW w:w="3009" w:type="dxa"/>
                </w:tcPr>
                <w:p w:rsidR="006036CC" w:rsidRDefault="0047320F">
                  <w:r>
                    <w:t>5.2.a – explanation of discrepancies of mandatory subnational transfers</w:t>
                  </w:r>
                </w:p>
                <w:p w:rsidR="006036CC" w:rsidRDefault="0047320F">
                  <w:r>
                    <w:rPr>
                      <w:i/>
                    </w:rPr>
                    <w:t>Encouraged</w:t>
                  </w:r>
                </w:p>
              </w:tc>
              <w:tc>
                <w:tcPr>
                  <w:tcW w:w="5827" w:type="dxa"/>
                </w:tcPr>
                <w:p w:rsidR="006036CC" w:rsidRDefault="006036CC">
                  <w:pPr>
                    <w:rPr>
                      <w:i/>
                    </w:rPr>
                  </w:pPr>
                </w:p>
              </w:tc>
            </w:tr>
            <w:tr w:rsidR="006036CC">
              <w:tc>
                <w:tcPr>
                  <w:tcW w:w="3009" w:type="dxa"/>
                </w:tcPr>
                <w:p w:rsidR="006036CC" w:rsidRDefault="0047320F">
                  <w:r>
                    <w:t>5.2.a – mandatory subnational transfers: procedure for data quality assurance</w:t>
                  </w:r>
                </w:p>
                <w:p w:rsidR="006036CC" w:rsidRDefault="0047320F">
                  <w:r>
                    <w:rPr>
                      <w:i/>
                    </w:rPr>
                    <w:t>Encouraged</w:t>
                  </w:r>
                </w:p>
              </w:tc>
              <w:tc>
                <w:tcPr>
                  <w:tcW w:w="5827" w:type="dxa"/>
                </w:tcPr>
                <w:p w:rsidR="006036CC" w:rsidRDefault="006036CC">
                  <w:pPr>
                    <w:rPr>
                      <w:i/>
                    </w:rPr>
                  </w:pPr>
                </w:p>
              </w:tc>
            </w:tr>
            <w:tr w:rsidR="006036CC">
              <w:tc>
                <w:tcPr>
                  <w:tcW w:w="3009" w:type="dxa"/>
                </w:tcPr>
                <w:p w:rsidR="006036CC" w:rsidRDefault="0047320F">
                  <w:r>
                    <w:t xml:space="preserve">5.2.b – discretionary and ad-hoc transfers </w:t>
                  </w:r>
                </w:p>
                <w:p w:rsidR="006036CC" w:rsidRDefault="0047320F">
                  <w:pPr>
                    <w:rPr>
                      <w:i/>
                    </w:rPr>
                  </w:pPr>
                  <w:r>
                    <w:rPr>
                      <w:i/>
                    </w:rPr>
                    <w:t>Encouraged</w:t>
                  </w:r>
                </w:p>
              </w:tc>
              <w:tc>
                <w:tcPr>
                  <w:tcW w:w="5827" w:type="dxa"/>
                </w:tcPr>
                <w:p w:rsidR="006036CC" w:rsidRDefault="006036CC">
                  <w:pPr>
                    <w:rPr>
                      <w:i/>
                    </w:rPr>
                  </w:pPr>
                </w:p>
              </w:tc>
            </w:tr>
            <w:tr w:rsidR="006036CC">
              <w:tc>
                <w:tcPr>
                  <w:tcW w:w="3009" w:type="dxa"/>
                </w:tcPr>
                <w:p w:rsidR="006036CC" w:rsidRDefault="0047320F">
                  <w:r>
                    <w:t>5.2.b – discretionary and ad-hoc subnational transfers: procedure for data quality assurance</w:t>
                  </w:r>
                </w:p>
                <w:p w:rsidR="006036CC" w:rsidRDefault="0047320F">
                  <w:r>
                    <w:rPr>
                      <w:i/>
                    </w:rPr>
                    <w:t>Encouraged</w:t>
                  </w:r>
                </w:p>
              </w:tc>
              <w:tc>
                <w:tcPr>
                  <w:tcW w:w="5827" w:type="dxa"/>
                </w:tcPr>
                <w:p w:rsidR="006036CC" w:rsidRDefault="006036CC">
                  <w:pPr>
                    <w:rPr>
                      <w:i/>
                    </w:rPr>
                  </w:pPr>
                </w:p>
              </w:tc>
            </w:tr>
            <w:tr w:rsidR="006036CC">
              <w:tc>
                <w:tcPr>
                  <w:tcW w:w="3009" w:type="dxa"/>
                </w:tcPr>
                <w:p w:rsidR="006036CC" w:rsidRDefault="0047320F">
                  <w:r>
                    <w:t>5.2.b – discretionary and ad-hoc subnational transfers: assessment of comprehensiveness, reliability and timeliness</w:t>
                  </w:r>
                </w:p>
                <w:p w:rsidR="006036CC" w:rsidRDefault="0047320F">
                  <w:r>
                    <w:rPr>
                      <w:i/>
                    </w:rPr>
                    <w:t>Encouraged</w:t>
                  </w:r>
                </w:p>
              </w:tc>
              <w:tc>
                <w:tcPr>
                  <w:tcW w:w="5827" w:type="dxa"/>
                </w:tcPr>
                <w:p w:rsidR="006036CC" w:rsidRDefault="006036CC">
                  <w:pPr>
                    <w:rPr>
                      <w:i/>
                    </w:rPr>
                  </w:pPr>
                </w:p>
              </w:tc>
            </w:tr>
            <w:tr w:rsidR="006036CC">
              <w:tc>
                <w:tcPr>
                  <w:tcW w:w="3009" w:type="dxa"/>
                </w:tcPr>
                <w:p w:rsidR="006036CC" w:rsidRDefault="0047320F">
                  <w:r>
                    <w:t>5.2.c – further information on subnational transfers</w:t>
                  </w:r>
                </w:p>
                <w:p w:rsidR="006036CC" w:rsidRDefault="0047320F">
                  <w:pPr>
                    <w:rPr>
                      <w:i/>
                    </w:rPr>
                  </w:pPr>
                  <w:r>
                    <w:rPr>
                      <w:i/>
                    </w:rPr>
                    <w:t>Encouraged</w:t>
                  </w:r>
                </w:p>
              </w:tc>
              <w:tc>
                <w:tcPr>
                  <w:tcW w:w="5827" w:type="dxa"/>
                </w:tcPr>
                <w:p w:rsidR="006036CC" w:rsidRDefault="006036CC">
                  <w:pPr>
                    <w:rPr>
                      <w:i/>
                    </w:rPr>
                  </w:pPr>
                </w:p>
              </w:tc>
            </w:tr>
            <w:tr w:rsidR="006036CC">
              <w:tc>
                <w:tcPr>
                  <w:tcW w:w="3009" w:type="dxa"/>
                </w:tcPr>
                <w:p w:rsidR="006036CC" w:rsidRDefault="0047320F">
                  <w:r>
                    <w:t>Underlying objective</w:t>
                  </w:r>
                </w:p>
              </w:tc>
              <w:tc>
                <w:tcPr>
                  <w:tcW w:w="5827" w:type="dxa"/>
                </w:tcPr>
                <w:p w:rsidR="006036CC" w:rsidRDefault="006036CC">
                  <w:pPr>
                    <w:rPr>
                      <w:i/>
                    </w:rPr>
                  </w:pPr>
                </w:p>
              </w:tc>
            </w:tr>
            <w:tr w:rsidR="006036CC">
              <w:tc>
                <w:tcPr>
                  <w:tcW w:w="3009" w:type="dxa"/>
                </w:tcPr>
                <w:p w:rsidR="006036CC" w:rsidRDefault="0047320F">
                  <w:r>
                    <w:t xml:space="preserve">Relevance of data when linked to ongoing issues/reforms in the country </w:t>
                  </w:r>
                </w:p>
              </w:tc>
              <w:tc>
                <w:tcPr>
                  <w:tcW w:w="5827" w:type="dxa"/>
                </w:tcPr>
                <w:p w:rsidR="006036CC" w:rsidRDefault="006036CC">
                  <w:pPr>
                    <w:rPr>
                      <w:i/>
                    </w:rPr>
                  </w:pPr>
                </w:p>
              </w:tc>
            </w:tr>
            <w:tr w:rsidR="006036CC">
              <w:tc>
                <w:tcPr>
                  <w:tcW w:w="3009" w:type="dxa"/>
                </w:tcPr>
                <w:p w:rsidR="006036CC" w:rsidRDefault="0047320F">
                  <w:r>
                    <w:t>Any other observations</w:t>
                  </w:r>
                </w:p>
              </w:tc>
              <w:tc>
                <w:tcPr>
                  <w:tcW w:w="5827" w:type="dxa"/>
                </w:tcPr>
                <w:p w:rsidR="006036CC" w:rsidRDefault="006036CC">
                  <w:pPr>
                    <w:rPr>
                      <w:i/>
                    </w:rPr>
                  </w:pPr>
                </w:p>
              </w:tc>
            </w:tr>
            <w:tr w:rsidR="006036CC">
              <w:tc>
                <w:tcPr>
                  <w:tcW w:w="3009" w:type="dxa"/>
                </w:tcPr>
                <w:p w:rsidR="006036CC" w:rsidRDefault="0047320F">
                  <w:r>
                    <w:t>On availability of systematic disclosures</w:t>
                  </w:r>
                </w:p>
              </w:tc>
              <w:tc>
                <w:tcPr>
                  <w:tcW w:w="5827" w:type="dxa"/>
                </w:tcPr>
                <w:p w:rsidR="006036CC" w:rsidRDefault="006036CC">
                  <w:pPr>
                    <w:rPr>
                      <w:i/>
                    </w:rPr>
                  </w:pPr>
                </w:p>
              </w:tc>
            </w:tr>
            <w:tr w:rsidR="006036CC">
              <w:tc>
                <w:tcPr>
                  <w:tcW w:w="3009" w:type="dxa"/>
                </w:tcPr>
                <w:p w:rsidR="006036CC" w:rsidRDefault="0047320F">
                  <w:r>
                    <w:t>On the timeliness of disclosures</w:t>
                  </w:r>
                </w:p>
              </w:tc>
              <w:tc>
                <w:tcPr>
                  <w:tcW w:w="5827" w:type="dxa"/>
                </w:tcPr>
                <w:p w:rsidR="006036CC" w:rsidRDefault="006036CC">
                  <w:pPr>
                    <w:rPr>
                      <w:i/>
                    </w:rPr>
                  </w:pPr>
                </w:p>
              </w:tc>
            </w:tr>
            <w:tr w:rsidR="006036CC">
              <w:tc>
                <w:tcPr>
                  <w:tcW w:w="3009" w:type="dxa"/>
                </w:tcPr>
                <w:p w:rsidR="006036CC" w:rsidRDefault="0047320F">
                  <w:r>
                    <w:t>On open format of disclosures</w:t>
                  </w:r>
                </w:p>
              </w:tc>
              <w:tc>
                <w:tcPr>
                  <w:tcW w:w="5827" w:type="dxa"/>
                </w:tcPr>
                <w:p w:rsidR="006036CC" w:rsidRDefault="006036CC">
                  <w:pPr>
                    <w:rPr>
                      <w:i/>
                    </w:rPr>
                  </w:pPr>
                </w:p>
              </w:tc>
            </w:tr>
            <w:tr w:rsidR="006036CC">
              <w:tc>
                <w:tcPr>
                  <w:tcW w:w="3009" w:type="dxa"/>
                </w:tcPr>
                <w:p w:rsidR="006036CC" w:rsidRDefault="0047320F">
                  <w:r>
                    <w:t>On the use of data</w:t>
                  </w:r>
                </w:p>
              </w:tc>
              <w:tc>
                <w:tcPr>
                  <w:tcW w:w="5827" w:type="dxa"/>
                </w:tcPr>
                <w:p w:rsidR="006036CC" w:rsidRDefault="006036CC">
                  <w:pPr>
                    <w:rPr>
                      <w:i/>
                    </w:rPr>
                  </w:pPr>
                </w:p>
              </w:tc>
            </w:tr>
          </w:tbl>
          <w:p w:rsidR="006036CC" w:rsidRDefault="006036CC">
            <w:pPr>
              <w:rPr>
                <w:i/>
              </w:rPr>
            </w:pPr>
          </w:p>
        </w:tc>
      </w:tr>
      <w:tr w:rsidR="006036CC">
        <w:tc>
          <w:tcPr>
            <w:tcW w:w="9062" w:type="dxa"/>
            <w:tcBorders>
              <w:top w:val="nil"/>
              <w:left w:val="nil"/>
              <w:bottom w:val="nil"/>
              <w:right w:val="nil"/>
            </w:tcBorders>
            <w:shd w:val="clear" w:color="auto" w:fill="F2F2F2"/>
          </w:tcPr>
          <w:p w:rsidR="006036CC" w:rsidRDefault="006036CC">
            <w:pPr>
              <w:rPr>
                <w:i/>
              </w:rPr>
            </w:pPr>
          </w:p>
        </w:tc>
      </w:tr>
    </w:tbl>
    <w:p w:rsidR="006036CC" w:rsidRDefault="0047320F">
      <w:pPr>
        <w:spacing w:before="0" w:after="0"/>
        <w:rPr>
          <w:rFonts w:ascii="Libre Franklin Medium" w:eastAsia="Libre Franklin Medium" w:hAnsi="Libre Franklin Medium" w:cs="Libre Franklin Medium"/>
          <w:color w:val="1A4066"/>
          <w:sz w:val="36"/>
          <w:szCs w:val="36"/>
          <w:highlight w:val="cyan"/>
        </w:rPr>
      </w:pPr>
      <w:bookmarkStart w:id="37" w:name="_heading=h.cia9mrlp04n5" w:colFirst="0" w:colLast="0"/>
      <w:bookmarkEnd w:id="37"/>
      <w:r>
        <w:br w:type="page"/>
      </w:r>
    </w:p>
    <w:p w:rsidR="006036CC" w:rsidRDefault="0047320F">
      <w:pPr>
        <w:pStyle w:val="Heading1"/>
      </w:pPr>
      <w:bookmarkStart w:id="38" w:name="_heading=h.qsn61hsod2z1" w:colFirst="0" w:colLast="0"/>
      <w:bookmarkEnd w:id="38"/>
      <w:r>
        <w:lastRenderedPageBreak/>
        <w:t>Requirement 5.3: Additional information on revenue management and expenditures</w:t>
      </w:r>
    </w:p>
    <w:p w:rsidR="006036CC" w:rsidRDefault="0047320F">
      <w:pPr>
        <w:pStyle w:val="Heading2"/>
        <w:numPr>
          <w:ilvl w:val="0"/>
          <w:numId w:val="2"/>
        </w:numPr>
      </w:pPr>
      <w:bookmarkStart w:id="39" w:name="_heading=h.l2ieqzwjgdv5" w:colFirst="0" w:colLast="0"/>
      <w:bookmarkEnd w:id="39"/>
      <w:r>
        <w:t>Resources</w:t>
      </w:r>
    </w:p>
    <w:tbl>
      <w:tblPr>
        <w:tblStyle w:val="affff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EDF1F9"/>
          </w:tcPr>
          <w:p w:rsidR="006036CC" w:rsidRDefault="0018246B">
            <w:pPr>
              <w:numPr>
                <w:ilvl w:val="0"/>
                <w:numId w:val="11"/>
              </w:numPr>
              <w:pBdr>
                <w:top w:val="nil"/>
                <w:left w:val="nil"/>
                <w:bottom w:val="nil"/>
                <w:right w:val="nil"/>
                <w:between w:val="nil"/>
              </w:pBdr>
              <w:rPr>
                <w:color w:val="000000"/>
              </w:rPr>
            </w:pPr>
            <w:hyperlink r:id="rId21" w:anchor="_3-additional-information-on-revenue-management-and-expenditures--17327">
              <w:r w:rsidR="0047320F">
                <w:rPr>
                  <w:color w:val="0000FF"/>
                  <w:u w:val="single"/>
                </w:rPr>
                <w:t>Requirement in full</w:t>
              </w:r>
            </w:hyperlink>
            <w:r w:rsidR="0047320F">
              <w:rPr>
                <w:color w:val="000000"/>
              </w:rPr>
              <w:t xml:space="preserve">, </w:t>
            </w:r>
            <w:hyperlink r:id="rId22" w:anchor="requirement-53-additional-information-on-revenue-management--expenditures-19012">
              <w:r w:rsidR="0047320F">
                <w:rPr>
                  <w:color w:val="0000FF"/>
                  <w:u w:val="single"/>
                </w:rPr>
                <w:t>Validation guide</w:t>
              </w:r>
            </w:hyperlink>
          </w:p>
          <w:p w:rsidR="006036CC" w:rsidRDefault="0047320F">
            <w:pPr>
              <w:numPr>
                <w:ilvl w:val="0"/>
                <w:numId w:val="11"/>
              </w:numPr>
              <w:pBdr>
                <w:top w:val="nil"/>
                <w:left w:val="nil"/>
                <w:bottom w:val="nil"/>
                <w:right w:val="nil"/>
                <w:between w:val="nil"/>
              </w:pBdr>
              <w:rPr>
                <w:color w:val="000000"/>
              </w:rPr>
            </w:pPr>
            <w:r>
              <w:rPr>
                <w:color w:val="000000"/>
              </w:rPr>
              <w:t xml:space="preserve">Guidance note on </w:t>
            </w:r>
            <w:hyperlink r:id="rId23">
              <w:r>
                <w:rPr>
                  <w:color w:val="0000FF"/>
                  <w:u w:val="single"/>
                </w:rPr>
                <w:t>Sustainability of revenues from the extractive sector</w:t>
              </w:r>
            </w:hyperlink>
          </w:p>
        </w:tc>
      </w:tr>
    </w:tbl>
    <w:p w:rsidR="006036CC" w:rsidRDefault="0047320F">
      <w:pPr>
        <w:pStyle w:val="Heading2"/>
        <w:numPr>
          <w:ilvl w:val="0"/>
          <w:numId w:val="2"/>
        </w:numPr>
      </w:pPr>
      <w:bookmarkStart w:id="40" w:name="_heading=h.fjploz3nvu3a" w:colFirst="0" w:colLast="0"/>
      <w:bookmarkEnd w:id="40"/>
      <w:r>
        <w:t xml:space="preserve">Corrective actions/recommendations from previous Validation </w:t>
      </w:r>
    </w:p>
    <w:p w:rsidR="006036CC" w:rsidRDefault="0047320F">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6036CC" w:rsidRDefault="006036CC">
      <w:pPr>
        <w:pBdr>
          <w:top w:val="nil"/>
          <w:left w:val="nil"/>
          <w:bottom w:val="nil"/>
          <w:right w:val="nil"/>
          <w:between w:val="nil"/>
        </w:pBdr>
        <w:spacing w:before="0" w:after="0" w:line="276" w:lineRule="auto"/>
        <w:rPr>
          <w:color w:val="595959"/>
        </w:rPr>
      </w:pPr>
    </w:p>
    <w:tbl>
      <w:tblPr>
        <w:tblStyle w:val="afffff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 xml:space="preserve">Insert recommendation and/or corrective action from previous Validation or targeted assessment, if applicable. Indicate the status of addressing the corrective actions, if applicable. If this is a first Validation, this section can be left blank. </w:t>
            </w:r>
          </w:p>
        </w:tc>
      </w:tr>
    </w:tbl>
    <w:p w:rsidR="006036CC" w:rsidRDefault="0047320F">
      <w:pPr>
        <w:pStyle w:val="Heading2"/>
        <w:numPr>
          <w:ilvl w:val="0"/>
          <w:numId w:val="2"/>
        </w:numPr>
      </w:pPr>
      <w:bookmarkStart w:id="41" w:name="_heading=h.pe17eijluhpw" w:colFirst="0" w:colLast="0"/>
      <w:bookmarkEnd w:id="41"/>
      <w:r>
        <w:t>Self-assessment</w:t>
      </w:r>
    </w:p>
    <w:p w:rsidR="006036CC" w:rsidRDefault="0047320F">
      <w:pPr>
        <w:pBdr>
          <w:top w:val="nil"/>
          <w:left w:val="nil"/>
          <w:bottom w:val="nil"/>
          <w:right w:val="nil"/>
          <w:between w:val="nil"/>
        </w:pBdr>
        <w:spacing w:before="0" w:after="0" w:line="276" w:lineRule="auto"/>
        <w:rPr>
          <w:color w:val="595959"/>
        </w:rPr>
      </w:pPr>
      <w:r>
        <w:rPr>
          <w:rFonts w:ascii="MS Mincho" w:eastAsia="MS Mincho" w:hAnsi="MS Mincho" w:cs="MS Mincho"/>
          <w:color w:val="595959"/>
        </w:rPr>
        <w:t xml:space="preserve">ⓘ </w:t>
      </w:r>
      <w:r>
        <w:rPr>
          <w:color w:val="595959"/>
        </w:rPr>
        <w:t>The self-assessment allows the MSG to understand the aspects of the requirement and estimate its progress towards meeting it. Diverging views within the constituency or between constituencies can be documented in the form.</w:t>
      </w:r>
    </w:p>
    <w:p w:rsidR="006036CC" w:rsidRDefault="006036CC">
      <w:pPr>
        <w:pBdr>
          <w:top w:val="nil"/>
          <w:left w:val="nil"/>
          <w:bottom w:val="nil"/>
          <w:right w:val="nil"/>
          <w:between w:val="nil"/>
        </w:pBdr>
        <w:spacing w:before="0" w:after="0" w:line="276" w:lineRule="auto"/>
        <w:rPr>
          <w:color w:val="595959"/>
        </w:rPr>
      </w:pPr>
    </w:p>
    <w:p w:rsidR="006036CC" w:rsidRDefault="0047320F">
      <w:pPr>
        <w:pStyle w:val="Heading3"/>
      </w:pPr>
      <w:bookmarkStart w:id="42" w:name="_heading=h.jla7erb6389o" w:colFirst="0" w:colLast="0"/>
      <w:bookmarkEnd w:id="42"/>
      <w:r>
        <w:t xml:space="preserve">Holders of information </w:t>
      </w:r>
    </w:p>
    <w:p w:rsidR="006036CC" w:rsidRDefault="0047320F">
      <w:pPr>
        <w:rPr>
          <w:color w:val="7F7F7F"/>
        </w:rPr>
      </w:pPr>
      <w:r>
        <w:rPr>
          <w:rFonts w:ascii="MS Gothic" w:eastAsia="MS Gothic" w:hAnsi="MS Gothic" w:cs="MS Gothic"/>
          <w:color w:val="595959"/>
        </w:rPr>
        <w:t>ⓘ</w:t>
      </w:r>
      <w:r>
        <w:rPr>
          <w:color w:val="595959"/>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r>
        <w:rPr>
          <w:color w:val="7F7F7F"/>
        </w:rPr>
        <w:br/>
      </w:r>
    </w:p>
    <w:tbl>
      <w:tblPr>
        <w:tblStyle w:val="afffffff3"/>
        <w:tblW w:w="9923" w:type="dxa"/>
        <w:tblLayout w:type="fixed"/>
        <w:tblLook w:val="0400" w:firstRow="0" w:lastRow="0" w:firstColumn="0" w:lastColumn="0" w:noHBand="0" w:noVBand="1"/>
      </w:tblPr>
      <w:tblGrid>
        <w:gridCol w:w="1985"/>
        <w:gridCol w:w="4394"/>
        <w:gridCol w:w="3544"/>
      </w:tblGrid>
      <w:tr w:rsidR="006036CC">
        <w:trPr>
          <w:trHeight w:val="476"/>
        </w:trPr>
        <w:tc>
          <w:tcPr>
            <w:tcW w:w="1985" w:type="dxa"/>
            <w:tcBorders>
              <w:bottom w:val="single" w:sz="4" w:space="0" w:color="000000"/>
            </w:tcBorders>
            <w:shd w:val="clear" w:color="auto" w:fill="B4C6E7"/>
          </w:tcPr>
          <w:p w:rsidR="006036CC" w:rsidRDefault="006036CC"/>
        </w:tc>
        <w:tc>
          <w:tcPr>
            <w:tcW w:w="4394" w:type="dxa"/>
            <w:tcBorders>
              <w:bottom w:val="single" w:sz="4" w:space="0" w:color="000000"/>
            </w:tcBorders>
            <w:shd w:val="clear" w:color="auto" w:fill="B4C6E7"/>
          </w:tcPr>
          <w:p w:rsidR="006036CC" w:rsidRDefault="0047320F">
            <w:pPr>
              <w:rPr>
                <w:b/>
              </w:rPr>
            </w:pPr>
            <w:r>
              <w:rPr>
                <w:b/>
              </w:rPr>
              <w:t>Question</w:t>
            </w:r>
          </w:p>
        </w:tc>
        <w:tc>
          <w:tcPr>
            <w:tcW w:w="3544" w:type="dxa"/>
            <w:tcBorders>
              <w:bottom w:val="single" w:sz="4" w:space="0" w:color="000000"/>
            </w:tcBorders>
            <w:shd w:val="clear" w:color="auto" w:fill="B4C6E7"/>
          </w:tcPr>
          <w:p w:rsidR="006036CC" w:rsidRDefault="0047320F">
            <w:pPr>
              <w:rPr>
                <w:b/>
              </w:rPr>
            </w:pPr>
            <w:r>
              <w:rPr>
                <w:b/>
              </w:rPr>
              <w:t>Response</w:t>
            </w:r>
          </w:p>
        </w:tc>
      </w:tr>
      <w:tr w:rsidR="006036CC">
        <w:trPr>
          <w:trHeight w:val="1280"/>
        </w:trPr>
        <w:tc>
          <w:tcPr>
            <w:tcW w:w="1985" w:type="dxa"/>
            <w:tcBorders>
              <w:top w:val="single" w:sz="4" w:space="0" w:color="000000"/>
              <w:bottom w:val="single" w:sz="4" w:space="0" w:color="000000"/>
            </w:tcBorders>
          </w:tcPr>
          <w:p w:rsidR="006036CC" w:rsidRDefault="0047320F">
            <w:pPr>
              <w:rPr>
                <w:b/>
              </w:rPr>
            </w:pPr>
            <w:r>
              <w:rPr>
                <w:b/>
              </w:rPr>
              <w:t>Earmarked revenues 5.3.a.i</w:t>
            </w:r>
          </w:p>
        </w:tc>
        <w:tc>
          <w:tcPr>
            <w:tcW w:w="439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any extractive revenues earmarked for specific </w:t>
            </w:r>
            <w:proofErr w:type="spellStart"/>
            <w:r>
              <w:t>programmes</w:t>
            </w:r>
            <w:proofErr w:type="spellEnd"/>
            <w:r>
              <w:t xml:space="preserve">, including those related to gender, or for geographic regions for </w:t>
            </w:r>
            <w:r>
              <w:rPr>
                <w:highlight w:val="yellow"/>
              </w:rPr>
              <w:t xml:space="preserve">the </w:t>
            </w:r>
            <w:r>
              <w:rPr>
                <w:color w:val="808080"/>
                <w:highlight w:val="yellow"/>
              </w:rPr>
              <w:t>Choose an item.</w:t>
            </w:r>
            <w:r>
              <w:rPr>
                <w:highlight w:val="yellow"/>
              </w:rPr>
              <w:t xml:space="preserve"> sector?</w:t>
            </w:r>
            <w:r>
              <w:t xml:space="preserve"> </w:t>
            </w:r>
          </w:p>
        </w:tc>
        <w:tc>
          <w:tcPr>
            <w:tcW w:w="3544" w:type="dxa"/>
            <w:tcBorders>
              <w:top w:val="single" w:sz="4" w:space="0" w:color="000000"/>
              <w:bottom w:val="single" w:sz="4" w:space="0" w:color="000000"/>
            </w:tcBorders>
          </w:tcPr>
          <w:p w:rsidR="006036CC" w:rsidRDefault="0047320F">
            <w:r>
              <w:rPr>
                <w:shd w:val="clear" w:color="auto" w:fill="D9E2F3"/>
              </w:rPr>
              <w:t xml:space="preserve">Holder(s) of information: </w:t>
            </w:r>
            <w:r>
              <w:rPr>
                <w:i/>
                <w:shd w:val="clear" w:color="auto" w:fill="D9E2F3"/>
              </w:rPr>
              <w:t>please specify</w:t>
            </w:r>
          </w:p>
        </w:tc>
      </w:tr>
      <w:tr w:rsidR="006036CC">
        <w:trPr>
          <w:trHeight w:val="1280"/>
        </w:trPr>
        <w:tc>
          <w:tcPr>
            <w:tcW w:w="1985" w:type="dxa"/>
            <w:tcBorders>
              <w:top w:val="single" w:sz="4" w:space="0" w:color="000000"/>
              <w:bottom w:val="single" w:sz="4" w:space="0" w:color="000000"/>
            </w:tcBorders>
          </w:tcPr>
          <w:p w:rsidR="006036CC" w:rsidRDefault="0047320F">
            <w:pPr>
              <w:rPr>
                <w:b/>
              </w:rPr>
            </w:pPr>
            <w:r>
              <w:rPr>
                <w:b/>
              </w:rPr>
              <w:t>Budget and audit process 5.3.a.ii</w:t>
            </w:r>
          </w:p>
        </w:tc>
        <w:tc>
          <w:tcPr>
            <w:tcW w:w="439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the country’s budget and audit processes for </w:t>
            </w:r>
            <w:r>
              <w:rPr>
                <w:highlight w:val="yellow"/>
              </w:rPr>
              <w:t xml:space="preserve">the </w:t>
            </w:r>
            <w:r>
              <w:rPr>
                <w:color w:val="808080"/>
                <w:highlight w:val="yellow"/>
              </w:rPr>
              <w:t>Choose an item.</w:t>
            </w:r>
            <w:r>
              <w:rPr>
                <w:highlight w:val="yellow"/>
              </w:rPr>
              <w:t xml:space="preserve"> sector?</w:t>
            </w:r>
            <w:r>
              <w:t xml:space="preserve"> </w:t>
            </w:r>
          </w:p>
        </w:tc>
        <w:tc>
          <w:tcPr>
            <w:tcW w:w="3544" w:type="dxa"/>
            <w:tcBorders>
              <w:top w:val="single" w:sz="4" w:space="0" w:color="000000"/>
              <w:bottom w:val="single" w:sz="4" w:space="0" w:color="000000"/>
            </w:tcBorders>
          </w:tcPr>
          <w:p w:rsidR="006036CC" w:rsidRDefault="0047320F">
            <w:pPr>
              <w:rPr>
                <w:shd w:val="clear" w:color="auto" w:fill="D9E2F3"/>
              </w:rPr>
            </w:pPr>
            <w:r>
              <w:rPr>
                <w:i/>
                <w:shd w:val="clear" w:color="auto" w:fill="D9E2F3"/>
              </w:rPr>
              <w:t>Ministry of Finance and National Planning</w:t>
            </w:r>
          </w:p>
        </w:tc>
      </w:tr>
      <w:tr w:rsidR="006036CC">
        <w:trPr>
          <w:trHeight w:val="1280"/>
        </w:trPr>
        <w:tc>
          <w:tcPr>
            <w:tcW w:w="1985" w:type="dxa"/>
            <w:tcBorders>
              <w:top w:val="single" w:sz="4" w:space="0" w:color="000000"/>
              <w:bottom w:val="single" w:sz="4" w:space="0" w:color="000000"/>
            </w:tcBorders>
          </w:tcPr>
          <w:p w:rsidR="006036CC" w:rsidRDefault="0047320F">
            <w:pPr>
              <w:rPr>
                <w:b/>
              </w:rPr>
            </w:pPr>
            <w:r>
              <w:rPr>
                <w:b/>
              </w:rPr>
              <w:lastRenderedPageBreak/>
              <w:t>Revenue sustainability and resource dependence, forecasts related to future revenues 5.3.a.iii</w:t>
            </w:r>
          </w:p>
        </w:tc>
        <w:tc>
          <w:tcPr>
            <w:tcW w:w="439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revenue sustainability and resource dependence for the </w:t>
            </w:r>
            <w:r>
              <w:rPr>
                <w:color w:val="808080"/>
              </w:rPr>
              <w:t>Choose an item.</w:t>
            </w:r>
            <w:r>
              <w:t xml:space="preserve"> sector? This may include the assumptions underpinning forthcoming years in the budget cycle and the proportion of future fiscal revenues expected to come from </w:t>
            </w:r>
            <w:r>
              <w:rPr>
                <w:highlight w:val="yellow"/>
              </w:rPr>
              <w:t xml:space="preserve">the </w:t>
            </w:r>
            <w:r>
              <w:rPr>
                <w:color w:val="808080"/>
                <w:highlight w:val="yellow"/>
              </w:rPr>
              <w:t>Choose an item.</w:t>
            </w:r>
            <w:r>
              <w:t xml:space="preserve"> sector.</w:t>
            </w:r>
          </w:p>
        </w:tc>
        <w:tc>
          <w:tcPr>
            <w:tcW w:w="3544" w:type="dxa"/>
            <w:tcBorders>
              <w:top w:val="single" w:sz="4" w:space="0" w:color="000000"/>
              <w:bottom w:val="single" w:sz="4" w:space="0" w:color="000000"/>
            </w:tcBorders>
          </w:tcPr>
          <w:p w:rsidR="006036CC" w:rsidRDefault="0047320F">
            <w:pPr>
              <w:rPr>
                <w:shd w:val="clear" w:color="auto" w:fill="D9E2F3"/>
              </w:rPr>
            </w:pPr>
            <w:r>
              <w:rPr>
                <w:i/>
                <w:shd w:val="clear" w:color="auto" w:fill="D9E2F3"/>
              </w:rPr>
              <w:t xml:space="preserve">Ministry of Finance and National Planning. </w:t>
            </w:r>
          </w:p>
        </w:tc>
      </w:tr>
      <w:tr w:rsidR="006036CC">
        <w:trPr>
          <w:trHeight w:val="1280"/>
        </w:trPr>
        <w:tc>
          <w:tcPr>
            <w:tcW w:w="1985" w:type="dxa"/>
            <w:tcBorders>
              <w:top w:val="single" w:sz="4" w:space="0" w:color="000000"/>
              <w:bottom w:val="single" w:sz="4" w:space="0" w:color="000000"/>
            </w:tcBorders>
          </w:tcPr>
          <w:p w:rsidR="006036CC" w:rsidRDefault="0047320F">
            <w:pPr>
              <w:rPr>
                <w:b/>
              </w:rPr>
            </w:pPr>
            <w:r>
              <w:rPr>
                <w:b/>
              </w:rPr>
              <w:t>Forecasts related to future revenues 5.3.b</w:t>
            </w:r>
          </w:p>
        </w:tc>
        <w:tc>
          <w:tcPr>
            <w:tcW w:w="4394" w:type="dxa"/>
            <w:tcBorders>
              <w:top w:val="single" w:sz="4" w:space="0" w:color="000000"/>
              <w:bottom w:val="single" w:sz="4" w:space="0" w:color="000000"/>
            </w:tcBorders>
          </w:tcPr>
          <w:p w:rsidR="006036CC" w:rsidRDefault="0047320F">
            <w:r>
              <w:t xml:space="preserve">Which </w:t>
            </w:r>
            <w:r>
              <w:rPr>
                <w:b/>
              </w:rPr>
              <w:t>government entity(</w:t>
            </w:r>
            <w:proofErr w:type="spellStart"/>
            <w:r>
              <w:rPr>
                <w:b/>
              </w:rPr>
              <w:t>ies</w:t>
            </w:r>
            <w:proofErr w:type="spellEnd"/>
            <w:r>
              <w:rPr>
                <w:b/>
              </w:rPr>
              <w:t>)</w:t>
            </w:r>
            <w:r>
              <w:t xml:space="preserve"> is/are responsible for holding information on forecasts related to future revenues from </w:t>
            </w:r>
            <w:r>
              <w:rPr>
                <w:highlight w:val="yellow"/>
              </w:rPr>
              <w:t xml:space="preserve">the </w:t>
            </w:r>
            <w:r>
              <w:rPr>
                <w:color w:val="808080"/>
                <w:highlight w:val="yellow"/>
              </w:rPr>
              <w:t>Choose an item.</w:t>
            </w:r>
            <w:r>
              <w:rPr>
                <w:highlight w:val="yellow"/>
              </w:rPr>
              <w:t xml:space="preserve"> sector</w:t>
            </w:r>
            <w:r>
              <w:t xml:space="preserve">, including the underlying assumptions related to projected production levels, projected project costs and projected commodity prices, where they exist? </w:t>
            </w:r>
          </w:p>
        </w:tc>
        <w:tc>
          <w:tcPr>
            <w:tcW w:w="3544" w:type="dxa"/>
            <w:tcBorders>
              <w:top w:val="single" w:sz="4" w:space="0" w:color="000000"/>
              <w:bottom w:val="single" w:sz="4" w:space="0" w:color="000000"/>
            </w:tcBorders>
          </w:tcPr>
          <w:p w:rsidR="006036CC" w:rsidRDefault="0047320F">
            <w:pPr>
              <w:rPr>
                <w:shd w:val="clear" w:color="auto" w:fill="D9E2F3"/>
              </w:rPr>
            </w:pPr>
            <w:r>
              <w:rPr>
                <w:i/>
                <w:shd w:val="clear" w:color="auto" w:fill="D9E2F3"/>
              </w:rPr>
              <w:t>Ministry of Finance and National Planning, Zambia Revenue Authority, Ministry of Mines and Minerals development, Zambia Statistics Agency</w:t>
            </w:r>
          </w:p>
        </w:tc>
      </w:tr>
      <w:tr w:rsidR="006036CC">
        <w:trPr>
          <w:trHeight w:val="1280"/>
        </w:trPr>
        <w:tc>
          <w:tcPr>
            <w:tcW w:w="1985" w:type="dxa"/>
            <w:tcBorders>
              <w:top w:val="single" w:sz="4" w:space="0" w:color="000000"/>
              <w:bottom w:val="single" w:sz="4" w:space="0" w:color="000000"/>
            </w:tcBorders>
          </w:tcPr>
          <w:p w:rsidR="006036CC" w:rsidRDefault="0047320F">
            <w:pPr>
              <w:rPr>
                <w:b/>
              </w:rPr>
            </w:pPr>
            <w:r>
              <w:rPr>
                <w:b/>
              </w:rPr>
              <w:t>Cost recovery 5.3.c</w:t>
            </w:r>
          </w:p>
        </w:tc>
        <w:tc>
          <w:tcPr>
            <w:tcW w:w="4394" w:type="dxa"/>
            <w:tcBorders>
              <w:top w:val="single" w:sz="4" w:space="0" w:color="000000"/>
              <w:bottom w:val="single" w:sz="4" w:space="0" w:color="000000"/>
            </w:tcBorders>
          </w:tcPr>
          <w:p w:rsidR="006036CC" w:rsidRDefault="0047320F">
            <w:r>
              <w:t xml:space="preserve">Which </w:t>
            </w:r>
            <w:r>
              <w:rPr>
                <w:b/>
              </w:rPr>
              <w:t xml:space="preserve">companies </w:t>
            </w:r>
            <w:r>
              <w:t xml:space="preserve">have disclosed projected project production levels, and estimated timelines related to cost recovery for </w:t>
            </w:r>
            <w:r>
              <w:rPr>
                <w:highlight w:val="yellow"/>
              </w:rPr>
              <w:t xml:space="preserve">the </w:t>
            </w:r>
            <w:r>
              <w:rPr>
                <w:color w:val="808080"/>
                <w:highlight w:val="yellow"/>
              </w:rPr>
              <w:t>Choose an item.</w:t>
            </w:r>
            <w:r>
              <w:rPr>
                <w:highlight w:val="yellow"/>
              </w:rPr>
              <w:t xml:space="preserve"> sector?</w:t>
            </w:r>
          </w:p>
        </w:tc>
        <w:tc>
          <w:tcPr>
            <w:tcW w:w="3544" w:type="dxa"/>
            <w:tcBorders>
              <w:top w:val="single" w:sz="4" w:space="0" w:color="000000"/>
              <w:bottom w:val="single" w:sz="4" w:space="0" w:color="000000"/>
            </w:tcBorders>
          </w:tcPr>
          <w:p w:rsidR="006036CC" w:rsidRDefault="0047320F">
            <w:pPr>
              <w:rPr>
                <w:shd w:val="clear" w:color="auto" w:fill="D9E2F3"/>
              </w:rPr>
            </w:pPr>
            <w:r>
              <w:rPr>
                <w:i/>
                <w:shd w:val="clear" w:color="auto" w:fill="D9E2F3"/>
              </w:rPr>
              <w:t>First Quantum Minerals (</w:t>
            </w:r>
            <w:proofErr w:type="spellStart"/>
            <w:r>
              <w:rPr>
                <w:i/>
                <w:shd w:val="clear" w:color="auto" w:fill="D9E2F3"/>
              </w:rPr>
              <w:t>Kansanshi</w:t>
            </w:r>
            <w:proofErr w:type="spellEnd"/>
            <w:r>
              <w:rPr>
                <w:i/>
                <w:shd w:val="clear" w:color="auto" w:fill="D9E2F3"/>
              </w:rPr>
              <w:t xml:space="preserve">, Trident, Operations), </w:t>
            </w:r>
            <w:proofErr w:type="spellStart"/>
            <w:r>
              <w:rPr>
                <w:i/>
                <w:shd w:val="clear" w:color="auto" w:fill="D9E2F3"/>
              </w:rPr>
              <w:t>KoBold</w:t>
            </w:r>
            <w:proofErr w:type="spellEnd"/>
            <w:r>
              <w:rPr>
                <w:i/>
                <w:shd w:val="clear" w:color="auto" w:fill="D9E2F3"/>
              </w:rPr>
              <w:t xml:space="preserve"> </w:t>
            </w:r>
            <w:proofErr w:type="spellStart"/>
            <w:r>
              <w:rPr>
                <w:i/>
                <w:shd w:val="clear" w:color="auto" w:fill="D9E2F3"/>
              </w:rPr>
              <w:t>Metals,Barrick</w:t>
            </w:r>
            <w:proofErr w:type="spellEnd"/>
            <w:r>
              <w:rPr>
                <w:i/>
                <w:shd w:val="clear" w:color="auto" w:fill="D9E2F3"/>
              </w:rPr>
              <w:t xml:space="preserve"> </w:t>
            </w:r>
            <w:proofErr w:type="spellStart"/>
            <w:r>
              <w:rPr>
                <w:i/>
                <w:shd w:val="clear" w:color="auto" w:fill="D9E2F3"/>
              </w:rPr>
              <w:t>Lumwana,CNMC</w:t>
            </w:r>
            <w:proofErr w:type="spellEnd"/>
            <w:r>
              <w:rPr>
                <w:i/>
                <w:shd w:val="clear" w:color="auto" w:fill="D9E2F3"/>
              </w:rPr>
              <w:t xml:space="preserve"> </w:t>
            </w:r>
            <w:proofErr w:type="spellStart"/>
            <w:r>
              <w:rPr>
                <w:i/>
                <w:shd w:val="clear" w:color="auto" w:fill="D9E2F3"/>
              </w:rPr>
              <w:t>Luanshya</w:t>
            </w:r>
            <w:proofErr w:type="spellEnd"/>
            <w:r>
              <w:rPr>
                <w:i/>
                <w:shd w:val="clear" w:color="auto" w:fill="D9E2F3"/>
              </w:rPr>
              <w:t xml:space="preserve"> Copper Mine (Shaft 28), </w:t>
            </w:r>
            <w:proofErr w:type="spellStart"/>
            <w:r>
              <w:rPr>
                <w:i/>
                <w:shd w:val="clear" w:color="auto" w:fill="D9E2F3"/>
              </w:rPr>
              <w:t>Maamba</w:t>
            </w:r>
            <w:proofErr w:type="spellEnd"/>
            <w:r>
              <w:rPr>
                <w:i/>
                <w:shd w:val="clear" w:color="auto" w:fill="D9E2F3"/>
              </w:rPr>
              <w:t xml:space="preserve"> Energy </w:t>
            </w:r>
          </w:p>
        </w:tc>
      </w:tr>
    </w:tbl>
    <w:p w:rsidR="006036CC" w:rsidRDefault="006036CC">
      <w:pPr>
        <w:pBdr>
          <w:top w:val="nil"/>
          <w:left w:val="nil"/>
          <w:bottom w:val="nil"/>
          <w:right w:val="nil"/>
          <w:between w:val="nil"/>
        </w:pBdr>
        <w:spacing w:before="0" w:after="0" w:line="276" w:lineRule="auto"/>
        <w:rPr>
          <w:color w:val="595959"/>
        </w:rPr>
      </w:pPr>
    </w:p>
    <w:p w:rsidR="006036CC" w:rsidRDefault="0047320F">
      <w:pPr>
        <w:pStyle w:val="Heading3"/>
      </w:pPr>
      <w:bookmarkStart w:id="43" w:name="_heading=h.bk9uafpz2m3g" w:colFirst="0" w:colLast="0"/>
      <w:bookmarkEnd w:id="43"/>
      <w:r>
        <w:t>Technical requirements</w:t>
      </w:r>
    </w:p>
    <w:tbl>
      <w:tblPr>
        <w:tblStyle w:val="affffff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7"/>
        <w:gridCol w:w="7182"/>
        <w:gridCol w:w="10"/>
      </w:tblGrid>
      <w:tr w:rsidR="006036CC">
        <w:tc>
          <w:tcPr>
            <w:tcW w:w="1880" w:type="dxa"/>
            <w:gridSpan w:val="2"/>
            <w:tcBorders>
              <w:top w:val="nil"/>
              <w:left w:val="nil"/>
              <w:bottom w:val="nil"/>
              <w:right w:val="nil"/>
            </w:tcBorders>
            <w:shd w:val="clear" w:color="auto" w:fill="B4C6E7"/>
          </w:tcPr>
          <w:p w:rsidR="006036CC" w:rsidRDefault="0047320F">
            <w:pPr>
              <w:rPr>
                <w:b/>
              </w:rPr>
            </w:pPr>
            <w:r>
              <w:rPr>
                <w:b/>
              </w:rPr>
              <w:t>Expected</w:t>
            </w:r>
          </w:p>
        </w:tc>
        <w:tc>
          <w:tcPr>
            <w:tcW w:w="7192" w:type="dxa"/>
            <w:gridSpan w:val="2"/>
            <w:tcBorders>
              <w:top w:val="nil"/>
              <w:left w:val="nil"/>
              <w:bottom w:val="nil"/>
              <w:right w:val="nil"/>
            </w:tcBorders>
            <w:shd w:val="clear" w:color="auto" w:fill="B4C6E7"/>
          </w:tcPr>
          <w:p w:rsidR="006036CC" w:rsidRDefault="0047320F">
            <w:pPr>
              <w:rPr>
                <w:b/>
              </w:rPr>
            </w:pPr>
            <w:r>
              <w:rPr>
                <w:b/>
              </w:rPr>
              <w:t xml:space="preserve">#5.3.b – forecasts related to future revenues </w:t>
            </w:r>
          </w:p>
        </w:tc>
      </w:tr>
      <w:tr w:rsidR="006036CC">
        <w:tc>
          <w:tcPr>
            <w:tcW w:w="1880" w:type="dxa"/>
            <w:gridSpan w:val="2"/>
            <w:tcBorders>
              <w:top w:val="nil"/>
              <w:left w:val="nil"/>
              <w:bottom w:val="single" w:sz="4" w:space="0" w:color="000000"/>
              <w:right w:val="nil"/>
            </w:tcBorders>
          </w:tcPr>
          <w:p w:rsidR="006036CC" w:rsidRDefault="0047320F">
            <w:pPr>
              <w:rPr>
                <w:i/>
              </w:rPr>
            </w:pPr>
            <w:r>
              <w:rPr>
                <w:i/>
              </w:rPr>
              <w:t xml:space="preserve">Availability </w:t>
            </w:r>
          </w:p>
        </w:tc>
        <w:tc>
          <w:tcPr>
            <w:tcW w:w="7192" w:type="dxa"/>
            <w:gridSpan w:val="2"/>
            <w:tcBorders>
              <w:top w:val="nil"/>
              <w:left w:val="nil"/>
              <w:bottom w:val="single" w:sz="4" w:space="0" w:color="000000"/>
              <w:right w:val="nil"/>
            </w:tcBorders>
          </w:tcPr>
          <w:p w:rsidR="006036CC" w:rsidRDefault="0047320F">
            <w:r>
              <w:t xml:space="preserve">Are any forecasts related to future revenues from the extractive sector, including the underlying assumptions related to projected production levels, projected project costs and projected commodity prices, where they exist, publicly disclosed for </w:t>
            </w:r>
            <w:r>
              <w:rPr>
                <w:highlight w:val="yellow"/>
              </w:rPr>
              <w:t xml:space="preserve">the </w:t>
            </w:r>
            <w:r>
              <w:rPr>
                <w:color w:val="808080"/>
                <w:highlight w:val="yellow"/>
              </w:rPr>
              <w:t>Choose an item.</w:t>
            </w:r>
            <w:r>
              <w:rPr>
                <w:highlight w:val="yellow"/>
              </w:rPr>
              <w:t xml:space="preserve"> sector</w:t>
            </w:r>
            <w:r>
              <w:t>?</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1931116983"/>
                <w14:checkbox>
                  <w14:checked w14:val="1"/>
                  <w14:checkedState w14:val="2612" w14:font="MS Gothic"/>
                  <w14:uncheckedState w14:val="2610" w14:font="MS Gothic"/>
                </w14:checkbox>
              </w:sdtPr>
              <w:sdtEndPr/>
              <w:sdtContent>
                <w:r w:rsidR="00A04E6A">
                  <w:rPr>
                    <w:rFonts w:ascii="MS Gothic" w:eastAsia="MS Gothic" w:hAnsi="MS Gothic" w:hint="eastAsia"/>
                    <w:color w:val="000000"/>
                  </w:rPr>
                  <w:t>☒</w:t>
                </w:r>
              </w:sdtContent>
            </w:sdt>
            <w:r>
              <w:rPr>
                <w:color w:val="000000"/>
                <w:highlight w:val="green"/>
              </w:rPr>
              <w:t xml:space="preserve"> </w:t>
            </w:r>
            <w:r>
              <w:rPr>
                <w:color w:val="000000"/>
                <w:shd w:val="clear" w:color="auto" w:fill="D9E2F3"/>
              </w:rPr>
              <w:t>No</w:t>
            </w:r>
            <w:r>
              <w:rPr>
                <w:color w:val="000000"/>
              </w:rPr>
              <w:t xml:space="preserve">          </w:t>
            </w:r>
            <w:r>
              <w:rPr>
                <w:color w:val="000000"/>
              </w:rPr>
              <w:br/>
              <w:t xml:space="preserve"> </w:t>
            </w:r>
          </w:p>
          <w:p w:rsidR="006036CC" w:rsidRDefault="0047320F">
            <w:r>
              <w:t xml:space="preserve">If </w:t>
            </w:r>
            <w:r>
              <w:rPr>
                <w:b/>
              </w:rPr>
              <w:t>yes</w:t>
            </w:r>
            <w:r>
              <w:t xml:space="preserve">: </w:t>
            </w:r>
          </w:p>
          <w:p w:rsidR="006036CC" w:rsidRDefault="0047320F">
            <w:pPr>
              <w:rPr>
                <w:b/>
                <w:i/>
              </w:rPr>
            </w:pPr>
            <w:r>
              <w:rPr>
                <w:b/>
                <w:i/>
              </w:rPr>
              <w:t>Where to find the revenue forecasts:</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 w:rsidR="006036CC" w:rsidRDefault="0047320F">
            <w:r>
              <w:t>If</w:t>
            </w:r>
            <w:r>
              <w:rPr>
                <w:b/>
              </w:rPr>
              <w:t xml:space="preserve"> ‘No’ – is the lack of comprehensive publication due to legal or practical barriers?</w:t>
            </w:r>
          </w:p>
          <w:p w:rsidR="006036CC" w:rsidRDefault="0018246B">
            <w:sdt>
              <w:sdtPr>
                <w:tag w:val="goog_rdk_24"/>
                <w:id w:val="1826515177"/>
              </w:sdtPr>
              <w:sdtEndPr/>
              <w:sdtContent>
                <w:r w:rsidR="0047320F">
                  <w:rPr>
                    <w:rFonts w:ascii="Arial Unicode MS" w:eastAsia="Arial Unicode MS" w:hAnsi="Arial Unicode MS" w:cs="Arial Unicode MS"/>
                  </w:rPr>
                  <w:t>☐</w:t>
                </w:r>
              </w:sdtContent>
            </w:sdt>
            <w:r w:rsidR="0047320F">
              <w:t xml:space="preserve"> Yes   </w:t>
            </w:r>
            <w:sdt>
              <w:sdtPr>
                <w:tag w:val="goog_rdk_25"/>
                <w:id w:val="-271032883"/>
              </w:sdtPr>
              <w:sdtEndPr/>
              <w:sdtContent>
                <w:r w:rsidR="0047320F">
                  <w:rPr>
                    <w:rFonts w:ascii="Arial Unicode MS" w:eastAsia="Arial Unicode MS" w:hAnsi="Arial Unicode MS" w:cs="Arial Unicode MS"/>
                  </w:rPr>
                  <w:t>☐</w:t>
                </w:r>
              </w:sdtContent>
            </w:sdt>
            <w:r w:rsidR="0047320F">
              <w:t xml:space="preserve"> No</w:t>
            </w:r>
          </w:p>
          <w:p w:rsidR="006036CC" w:rsidRDefault="0047320F">
            <w:pPr>
              <w:shd w:val="clear" w:color="auto" w:fill="D9E2F3"/>
            </w:pPr>
            <w:r>
              <w:t xml:space="preserve">If yes, explain the MSG’s plans to overcome barriers to disclosure of forecasts of future revenues? This </w:t>
            </w:r>
            <w:r>
              <w:rPr>
                <w:i/>
                <w:shd w:val="clear" w:color="auto" w:fill="D9E2F3"/>
              </w:rPr>
              <w:t xml:space="preserve">can include a reference to work plan activities, MSG meeting minutes etc. if this is documented elsewhere through EITI implementation </w:t>
            </w:r>
          </w:p>
          <w:p w:rsidR="006036CC" w:rsidRDefault="0047320F">
            <w:r>
              <w:t>(Encouraged)?</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r>
              <w:rPr>
                <w:rFonts w:ascii="MS Gothic" w:eastAsia="MS Gothic" w:hAnsi="MS Gothic" w:cs="MS Gothic"/>
                <w:color w:val="000000"/>
              </w:rPr>
              <w:t>☐</w:t>
            </w:r>
            <w:r>
              <w:rPr>
                <w:color w:val="000000"/>
              </w:rPr>
              <w:t xml:space="preserve"> </w:t>
            </w:r>
            <w:r>
              <w:rPr>
                <w:color w:val="000000"/>
                <w:shd w:val="clear" w:color="auto" w:fill="D9E2F3"/>
              </w:rPr>
              <w:t>No</w:t>
            </w:r>
            <w:r>
              <w:rPr>
                <w:color w:val="000000"/>
              </w:rPr>
              <w:t xml:space="preserve">          </w:t>
            </w:r>
          </w:p>
          <w:p w:rsidR="006036CC" w:rsidRDefault="0047320F">
            <w:pPr>
              <w:shd w:val="clear" w:color="auto" w:fill="D9E2F3"/>
            </w:pPr>
            <w:r>
              <w:t>Explain:</w:t>
            </w:r>
          </w:p>
        </w:tc>
      </w:tr>
      <w:tr w:rsidR="006036CC">
        <w:tc>
          <w:tcPr>
            <w:tcW w:w="1880" w:type="dxa"/>
            <w:gridSpan w:val="2"/>
            <w:tcBorders>
              <w:top w:val="nil"/>
              <w:left w:val="nil"/>
              <w:bottom w:val="nil"/>
              <w:right w:val="nil"/>
            </w:tcBorders>
            <w:shd w:val="clear" w:color="auto" w:fill="B4C6E7"/>
          </w:tcPr>
          <w:p w:rsidR="006036CC" w:rsidRDefault="0047320F">
            <w:pPr>
              <w:rPr>
                <w:b/>
              </w:rPr>
            </w:pPr>
            <w:r>
              <w:rPr>
                <w:b/>
              </w:rPr>
              <w:t>Encouraged</w:t>
            </w:r>
          </w:p>
        </w:tc>
        <w:tc>
          <w:tcPr>
            <w:tcW w:w="7192" w:type="dxa"/>
            <w:gridSpan w:val="2"/>
            <w:tcBorders>
              <w:top w:val="nil"/>
              <w:left w:val="nil"/>
              <w:bottom w:val="nil"/>
              <w:right w:val="nil"/>
            </w:tcBorders>
            <w:shd w:val="clear" w:color="auto" w:fill="B4C6E7"/>
          </w:tcPr>
          <w:p w:rsidR="006036CC" w:rsidRDefault="0047320F">
            <w:pPr>
              <w:rPr>
                <w:b/>
              </w:rPr>
            </w:pPr>
            <w:r>
              <w:rPr>
                <w:b/>
              </w:rPr>
              <w:t xml:space="preserve">#5.3.b – considerations of energy transition and climate risk in forecasting </w:t>
            </w:r>
          </w:p>
        </w:tc>
      </w:tr>
      <w:tr w:rsidR="006036CC">
        <w:tc>
          <w:tcPr>
            <w:tcW w:w="1880" w:type="dxa"/>
            <w:gridSpan w:val="2"/>
            <w:tcBorders>
              <w:top w:val="single" w:sz="4" w:space="0" w:color="000000"/>
              <w:left w:val="nil"/>
              <w:bottom w:val="single" w:sz="4" w:space="0" w:color="000000"/>
              <w:right w:val="nil"/>
            </w:tcBorders>
            <w:shd w:val="clear" w:color="auto" w:fill="auto"/>
          </w:tcPr>
          <w:p w:rsidR="006036CC" w:rsidRDefault="0018246B">
            <w:pPr>
              <w:rPr>
                <w:i/>
              </w:rPr>
            </w:pPr>
            <w:sdt>
              <w:sdtPr>
                <w:tag w:val="goog_rdk_26"/>
                <w:id w:val="-1015048454"/>
                <w:showingPlcHdr/>
              </w:sdtPr>
              <w:sdtEndPr/>
              <w:sdtContent>
                <w:r w:rsidR="00201138">
                  <w:t xml:space="preserve">     </w:t>
                </w:r>
              </w:sdtContent>
            </w:sdt>
            <w:r w:rsidR="0047320F">
              <w:rPr>
                <w:i/>
              </w:rPr>
              <w:t>Availability</w:t>
            </w:r>
          </w:p>
        </w:tc>
        <w:tc>
          <w:tcPr>
            <w:tcW w:w="7192" w:type="dxa"/>
            <w:gridSpan w:val="2"/>
            <w:tcBorders>
              <w:top w:val="single" w:sz="4" w:space="0" w:color="000000"/>
              <w:left w:val="nil"/>
              <w:bottom w:val="single" w:sz="4" w:space="0" w:color="000000"/>
              <w:right w:val="nil"/>
            </w:tcBorders>
          </w:tcPr>
          <w:p w:rsidR="006036CC" w:rsidRDefault="0047320F">
            <w:r>
              <w:t xml:space="preserve">Is information on how energy transition and climate risk considerations have been considered in revenue forecasting, publicly disclosed </w:t>
            </w:r>
            <w:r>
              <w:rPr>
                <w:highlight w:val="yellow"/>
              </w:rPr>
              <w:t xml:space="preserve">the </w:t>
            </w:r>
            <w:r>
              <w:rPr>
                <w:color w:val="808080"/>
                <w:highlight w:val="yellow"/>
              </w:rPr>
              <w:t>Choose an item.</w:t>
            </w:r>
            <w:r>
              <w:rPr>
                <w:highlight w:val="yellow"/>
              </w:rPr>
              <w:t xml:space="preserve"> sector</w:t>
            </w:r>
            <w:r>
              <w:t>?</w:t>
            </w:r>
          </w:p>
          <w:p w:rsidR="006036CC" w:rsidRDefault="006036CC"/>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1076509629"/>
                <w14:checkbox>
                  <w14:checked w14:val="1"/>
                  <w14:checkedState w14:val="2612" w14:font="MS Gothic"/>
                  <w14:uncheckedState w14:val="2610" w14:font="MS Gothic"/>
                </w14:checkbox>
              </w:sdtPr>
              <w:sdtEndPr/>
              <w:sdtContent>
                <w:r w:rsidR="00A04E6A">
                  <w:rPr>
                    <w:rFonts w:ascii="MS Gothic" w:eastAsia="MS Gothic" w:hAnsi="MS Gothic" w:hint="eastAsia"/>
                    <w:color w:val="000000"/>
                  </w:rPr>
                  <w:t>☒</w:t>
                </w:r>
              </w:sdtContent>
            </w:sdt>
            <w:r w:rsidRPr="00A04E6A">
              <w:rPr>
                <w:color w:val="000000"/>
              </w:rPr>
              <w:t xml:space="preserve"> </w:t>
            </w:r>
            <w:r>
              <w:rPr>
                <w:color w:val="000000"/>
                <w:shd w:val="clear" w:color="auto" w:fill="D9E2F3"/>
              </w:rPr>
              <w:t>No</w:t>
            </w:r>
            <w:r>
              <w:rPr>
                <w:color w:val="000000"/>
              </w:rPr>
              <w:t xml:space="preserve">          </w:t>
            </w:r>
            <w:r>
              <w:rPr>
                <w:color w:val="000000"/>
              </w:rPr>
              <w:br/>
              <w:t xml:space="preserve"> </w:t>
            </w:r>
          </w:p>
          <w:p w:rsidR="006036CC" w:rsidRDefault="0047320F">
            <w:r>
              <w:t xml:space="preserve">If </w:t>
            </w:r>
            <w:r>
              <w:rPr>
                <w:b/>
              </w:rPr>
              <w:t>yes</w:t>
            </w:r>
            <w:r>
              <w:t xml:space="preserve">: </w:t>
            </w:r>
          </w:p>
          <w:p w:rsidR="006036CC" w:rsidRDefault="0047320F">
            <w:pPr>
              <w:rPr>
                <w:b/>
                <w:i/>
              </w:rPr>
            </w:pPr>
            <w:r>
              <w:rPr>
                <w:b/>
                <w:i/>
              </w:rPr>
              <w:t>Where to find this information:</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 w:rsidR="006036CC" w:rsidRDefault="0047320F">
            <w:r>
              <w:t>If</w:t>
            </w:r>
            <w:r>
              <w:rPr>
                <w:b/>
              </w:rPr>
              <w:t xml:space="preserve"> ‘No’ – is the lack of comprehensive publication due to legal or practical barriers?</w:t>
            </w:r>
          </w:p>
          <w:p w:rsidR="006036CC" w:rsidRDefault="0018246B">
            <w:sdt>
              <w:sdtPr>
                <w:tag w:val="goog_rdk_27"/>
                <w:id w:val="749442290"/>
              </w:sdtPr>
              <w:sdtEndPr/>
              <w:sdtContent>
                <w:r w:rsidR="0047320F">
                  <w:rPr>
                    <w:rFonts w:ascii="Arial Unicode MS" w:eastAsia="Arial Unicode MS" w:hAnsi="Arial Unicode MS" w:cs="Arial Unicode MS"/>
                  </w:rPr>
                  <w:t>☐</w:t>
                </w:r>
              </w:sdtContent>
            </w:sdt>
            <w:r w:rsidR="0047320F">
              <w:t xml:space="preserve"> Yes   </w:t>
            </w:r>
            <w:sdt>
              <w:sdtPr>
                <w:tag w:val="goog_rdk_28"/>
                <w:id w:val="-1966465314"/>
              </w:sdtPr>
              <w:sdtEndPr/>
              <w:sdtContent>
                <w:r w:rsidR="0047320F">
                  <w:rPr>
                    <w:rFonts w:ascii="Arial Unicode MS" w:eastAsia="Arial Unicode MS" w:hAnsi="Arial Unicode MS" w:cs="Arial Unicode MS"/>
                  </w:rPr>
                  <w:t>☐</w:t>
                </w:r>
              </w:sdtContent>
            </w:sdt>
            <w:r w:rsidR="0047320F">
              <w:t xml:space="preserve"> No</w:t>
            </w:r>
          </w:p>
          <w:p w:rsidR="006036CC" w:rsidRDefault="0047320F">
            <w:pPr>
              <w:shd w:val="clear" w:color="auto" w:fill="D9E2F3"/>
            </w:pPr>
            <w:r>
              <w:t xml:space="preserve">If yes, explain the MSG’s plans to overcome barriers to disclosure of forecasts of future revenues? This </w:t>
            </w:r>
            <w:r>
              <w:rPr>
                <w:i/>
                <w:shd w:val="clear" w:color="auto" w:fill="D9E2F3"/>
              </w:rPr>
              <w:t xml:space="preserve">can include a reference to work plan activities, MSG meeting minutes etc. if this is documented elsewhere through EITI implementation. Or a mention that this is not a priority. </w:t>
            </w:r>
          </w:p>
          <w:p w:rsidR="006036CC" w:rsidRDefault="006036CC">
            <w:pPr>
              <w:rPr>
                <w:color w:val="808080"/>
              </w:rPr>
            </w:pPr>
          </w:p>
        </w:tc>
      </w:tr>
      <w:tr w:rsidR="006036CC">
        <w:trPr>
          <w:gridAfter w:val="1"/>
          <w:wAfter w:w="10" w:type="dxa"/>
        </w:trPr>
        <w:tc>
          <w:tcPr>
            <w:tcW w:w="1843" w:type="dxa"/>
            <w:tcBorders>
              <w:top w:val="nil"/>
              <w:left w:val="nil"/>
              <w:bottom w:val="nil"/>
              <w:right w:val="nil"/>
            </w:tcBorders>
            <w:shd w:val="clear" w:color="auto" w:fill="B4C6E7"/>
          </w:tcPr>
          <w:p w:rsidR="006036CC" w:rsidRDefault="0047320F">
            <w:pPr>
              <w:rPr>
                <w:b/>
              </w:rPr>
            </w:pPr>
            <w:r>
              <w:rPr>
                <w:b/>
              </w:rPr>
              <w:t>Encouraged</w:t>
            </w:r>
          </w:p>
        </w:tc>
        <w:tc>
          <w:tcPr>
            <w:tcW w:w="7219" w:type="dxa"/>
            <w:gridSpan w:val="2"/>
            <w:tcBorders>
              <w:top w:val="nil"/>
              <w:left w:val="nil"/>
              <w:bottom w:val="nil"/>
              <w:right w:val="nil"/>
            </w:tcBorders>
            <w:shd w:val="clear" w:color="auto" w:fill="B4C6E7"/>
          </w:tcPr>
          <w:p w:rsidR="006036CC" w:rsidRDefault="0047320F">
            <w:pPr>
              <w:rPr>
                <w:b/>
              </w:rPr>
            </w:pPr>
            <w:r>
              <w:rPr>
                <w:b/>
              </w:rPr>
              <w:t xml:space="preserve">#5.3.a.i – earmarked revenues </w:t>
            </w:r>
          </w:p>
        </w:tc>
      </w:tr>
      <w:tr w:rsidR="006036CC">
        <w:trPr>
          <w:gridAfter w:val="1"/>
          <w:wAfter w:w="10" w:type="dxa"/>
        </w:trPr>
        <w:tc>
          <w:tcPr>
            <w:tcW w:w="1843" w:type="dxa"/>
            <w:tcBorders>
              <w:top w:val="nil"/>
              <w:left w:val="nil"/>
              <w:bottom w:val="single" w:sz="4" w:space="0" w:color="000000"/>
              <w:right w:val="nil"/>
            </w:tcBorders>
          </w:tcPr>
          <w:p w:rsidR="006036CC" w:rsidRDefault="0047320F">
            <w:pPr>
              <w:rPr>
                <w:i/>
              </w:rPr>
            </w:pPr>
            <w:r>
              <w:rPr>
                <w:i/>
              </w:rPr>
              <w:t xml:space="preserve">Availability </w:t>
            </w:r>
          </w:p>
        </w:tc>
        <w:tc>
          <w:tcPr>
            <w:tcW w:w="7219" w:type="dxa"/>
            <w:gridSpan w:val="2"/>
            <w:tcBorders>
              <w:top w:val="nil"/>
              <w:left w:val="nil"/>
              <w:bottom w:val="single" w:sz="4" w:space="0" w:color="000000"/>
              <w:right w:val="nil"/>
            </w:tcBorders>
          </w:tcPr>
          <w:p w:rsidR="006036CC" w:rsidRDefault="0047320F">
            <w:r>
              <w:t xml:space="preserve">Is a description of any extractive revenues earmarked for specific </w:t>
            </w:r>
            <w:proofErr w:type="spellStart"/>
            <w:r>
              <w:t>programmes</w:t>
            </w:r>
            <w:proofErr w:type="spellEnd"/>
            <w:r>
              <w:t xml:space="preserve">, including those related to gender, or for geographic regions publicly disclosed </w:t>
            </w:r>
            <w:r>
              <w:rPr>
                <w:highlight w:val="yellow"/>
              </w:rPr>
              <w:t xml:space="preserve">the </w:t>
            </w:r>
            <w:r>
              <w:rPr>
                <w:color w:val="808080"/>
                <w:highlight w:val="yellow"/>
              </w:rPr>
              <w:t>Choose an item.</w:t>
            </w:r>
            <w:r>
              <w:rPr>
                <w:highlight w:val="yellow"/>
              </w:rPr>
              <w:t xml:space="preserve"> sector</w:t>
            </w:r>
            <w:r>
              <w:t>?</w:t>
            </w:r>
          </w:p>
          <w:p w:rsidR="006036CC" w:rsidRDefault="0047320F">
            <w:pPr>
              <w:rPr>
                <w:color w:val="808080"/>
              </w:rPr>
            </w:pPr>
            <w:r>
              <w:rPr>
                <w:color w:val="808080"/>
              </w:rPr>
              <w:t xml:space="preserve">This should include a description of the methods for ensuring accountability and efficiency in their use. </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223837319"/>
                <w14:checkbox>
                  <w14:checked w14:val="1"/>
                  <w14:checkedState w14:val="2612" w14:font="MS Gothic"/>
                  <w14:uncheckedState w14:val="2610" w14:font="MS Gothic"/>
                </w14:checkbox>
              </w:sdtPr>
              <w:sdtEndPr/>
              <w:sdtContent>
                <w:r w:rsidR="00113178">
                  <w:rPr>
                    <w:rFonts w:ascii="MS Gothic" w:eastAsia="MS Gothic" w:hAnsi="MS Gothic" w:hint="eastAsia"/>
                    <w:color w:val="000000"/>
                  </w:rPr>
                  <w:t>☒</w:t>
                </w:r>
              </w:sdtContent>
            </w:sdt>
            <w:r w:rsidRPr="00113178">
              <w:rPr>
                <w:color w:val="000000"/>
              </w:rPr>
              <w:t xml:space="preserve"> </w:t>
            </w:r>
            <w:r>
              <w:rPr>
                <w:color w:val="000000"/>
                <w:shd w:val="clear" w:color="auto" w:fill="D9E2F3"/>
              </w:rPr>
              <w:t>No</w:t>
            </w:r>
            <w:r>
              <w:rPr>
                <w:color w:val="000000"/>
              </w:rPr>
              <w:t xml:space="preserve">     </w:t>
            </w:r>
          </w:p>
          <w:p w:rsidR="006036CC" w:rsidRDefault="0047320F">
            <w:r>
              <w:t xml:space="preserve">If </w:t>
            </w:r>
            <w:r>
              <w:rPr>
                <w:b/>
              </w:rPr>
              <w:t>yes</w:t>
            </w:r>
            <w:r>
              <w:t xml:space="preserve">: </w:t>
            </w:r>
          </w:p>
          <w:p w:rsidR="006036CC" w:rsidRDefault="0047320F">
            <w:pPr>
              <w:rPr>
                <w:b/>
                <w:i/>
              </w:rPr>
            </w:pPr>
            <w:r>
              <w:rPr>
                <w:b/>
                <w:i/>
              </w:rPr>
              <w:t>Where to find this information:</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Pr>
              <w:pBdr>
                <w:top w:val="nil"/>
                <w:left w:val="nil"/>
                <w:bottom w:val="nil"/>
                <w:right w:val="nil"/>
                <w:between w:val="nil"/>
              </w:pBdr>
              <w:rPr>
                <w:color w:val="000000"/>
              </w:rPr>
            </w:pPr>
          </w:p>
          <w:p w:rsidR="006036CC" w:rsidRDefault="0047320F">
            <w:r>
              <w:t>If</w:t>
            </w:r>
            <w:r>
              <w:rPr>
                <w:b/>
              </w:rPr>
              <w:t xml:space="preserve"> ‘No’ – is the lack of publication due to legal or practical barriers?</w:t>
            </w:r>
          </w:p>
          <w:p w:rsidR="006036CC" w:rsidRDefault="0018246B">
            <w:sdt>
              <w:sdtPr>
                <w:tag w:val="goog_rdk_29"/>
                <w:id w:val="-1154272899"/>
              </w:sdtPr>
              <w:sdtEndPr/>
              <w:sdtContent>
                <w:r w:rsidR="0047320F">
                  <w:rPr>
                    <w:rFonts w:ascii="Arial Unicode MS" w:eastAsia="Arial Unicode MS" w:hAnsi="Arial Unicode MS" w:cs="Arial Unicode MS"/>
                  </w:rPr>
                  <w:t>☐</w:t>
                </w:r>
              </w:sdtContent>
            </w:sdt>
            <w:r w:rsidR="0047320F">
              <w:t xml:space="preserve"> Yes   </w:t>
            </w:r>
            <w:sdt>
              <w:sdtPr>
                <w:tag w:val="goog_rdk_30"/>
                <w:id w:val="563960534"/>
              </w:sdtPr>
              <w:sdtEndPr/>
              <w:sdtContent>
                <w:r w:rsidR="0047320F">
                  <w:rPr>
                    <w:rFonts w:ascii="Arial Unicode MS" w:eastAsia="Arial Unicode MS" w:hAnsi="Arial Unicode MS" w:cs="Arial Unicode MS"/>
                  </w:rPr>
                  <w:t>☐</w:t>
                </w:r>
              </w:sdtContent>
            </w:sdt>
            <w:r w:rsidR="0047320F">
              <w:t xml:space="preserve"> No</w:t>
            </w:r>
          </w:p>
          <w:p w:rsidR="006036CC" w:rsidRDefault="0047320F">
            <w:pPr>
              <w:pBdr>
                <w:top w:val="nil"/>
                <w:left w:val="nil"/>
                <w:bottom w:val="nil"/>
                <w:right w:val="nil"/>
                <w:between w:val="nil"/>
              </w:pBdr>
              <w:rPr>
                <w:color w:val="000000"/>
              </w:rPr>
            </w:pPr>
            <w:r>
              <w:rPr>
                <w:color w:val="000000"/>
              </w:rPr>
              <w:t xml:space="preserve">If yes, explain the MSG’s plans to overcome barriers to disclosure of forecasts of future revenues? This </w:t>
            </w:r>
            <w:r>
              <w:rPr>
                <w:i/>
                <w:color w:val="000000"/>
                <w:shd w:val="clear" w:color="auto" w:fill="D9E2F3"/>
              </w:rPr>
              <w:t xml:space="preserve">can include a reference to work plan activities, MSG meeting minutes etc. if this is documented elsewhere. Or a mention that this is not a priority for the MSG. </w:t>
            </w:r>
          </w:p>
        </w:tc>
      </w:tr>
      <w:tr w:rsidR="006036CC">
        <w:trPr>
          <w:gridAfter w:val="1"/>
          <w:wAfter w:w="10" w:type="dxa"/>
        </w:trPr>
        <w:tc>
          <w:tcPr>
            <w:tcW w:w="1843" w:type="dxa"/>
            <w:tcBorders>
              <w:top w:val="nil"/>
              <w:left w:val="nil"/>
              <w:bottom w:val="nil"/>
              <w:right w:val="nil"/>
            </w:tcBorders>
            <w:shd w:val="clear" w:color="auto" w:fill="B4C6E7"/>
          </w:tcPr>
          <w:p w:rsidR="006036CC" w:rsidRDefault="0047320F">
            <w:pPr>
              <w:rPr>
                <w:b/>
              </w:rPr>
            </w:pPr>
            <w:r>
              <w:rPr>
                <w:b/>
              </w:rPr>
              <w:t>Encouraged</w:t>
            </w:r>
          </w:p>
        </w:tc>
        <w:tc>
          <w:tcPr>
            <w:tcW w:w="7219" w:type="dxa"/>
            <w:gridSpan w:val="2"/>
            <w:tcBorders>
              <w:top w:val="nil"/>
              <w:left w:val="nil"/>
              <w:bottom w:val="nil"/>
              <w:right w:val="nil"/>
            </w:tcBorders>
            <w:shd w:val="clear" w:color="auto" w:fill="B4C6E7"/>
          </w:tcPr>
          <w:p w:rsidR="006036CC" w:rsidRDefault="0047320F">
            <w:pPr>
              <w:rPr>
                <w:b/>
              </w:rPr>
            </w:pPr>
            <w:r>
              <w:rPr>
                <w:b/>
              </w:rPr>
              <w:t xml:space="preserve">#5.3.a.ii – budget and audit process </w:t>
            </w:r>
          </w:p>
        </w:tc>
      </w:tr>
      <w:tr w:rsidR="006036CC">
        <w:trPr>
          <w:gridAfter w:val="1"/>
          <w:wAfter w:w="10" w:type="dxa"/>
        </w:trPr>
        <w:tc>
          <w:tcPr>
            <w:tcW w:w="1843" w:type="dxa"/>
            <w:tcBorders>
              <w:top w:val="nil"/>
              <w:left w:val="nil"/>
              <w:bottom w:val="single" w:sz="4" w:space="0" w:color="000000"/>
              <w:right w:val="nil"/>
            </w:tcBorders>
          </w:tcPr>
          <w:p w:rsidR="006036CC" w:rsidRDefault="0047320F">
            <w:pPr>
              <w:rPr>
                <w:i/>
              </w:rPr>
            </w:pPr>
            <w:r>
              <w:rPr>
                <w:i/>
              </w:rPr>
              <w:lastRenderedPageBreak/>
              <w:t xml:space="preserve">Availability </w:t>
            </w:r>
          </w:p>
        </w:tc>
        <w:tc>
          <w:tcPr>
            <w:tcW w:w="7219" w:type="dxa"/>
            <w:gridSpan w:val="2"/>
            <w:tcBorders>
              <w:top w:val="nil"/>
              <w:left w:val="nil"/>
              <w:bottom w:val="single" w:sz="4" w:space="0" w:color="000000"/>
              <w:right w:val="nil"/>
            </w:tcBorders>
          </w:tcPr>
          <w:p w:rsidR="006036CC" w:rsidRDefault="0047320F">
            <w:r>
              <w:t xml:space="preserve">Is a description of the country’s budget and audit processes and links to the publicly available information on budgeting, expenditures and audit reports disclosed for </w:t>
            </w:r>
            <w:r>
              <w:rPr>
                <w:highlight w:val="yellow"/>
              </w:rPr>
              <w:t xml:space="preserve">the </w:t>
            </w:r>
            <w:r>
              <w:rPr>
                <w:color w:val="808080"/>
                <w:highlight w:val="yellow"/>
              </w:rPr>
              <w:t>Choose an item.</w:t>
            </w:r>
            <w:r>
              <w:rPr>
                <w:highlight w:val="yellow"/>
              </w:rPr>
              <w:t xml:space="preserve"> sector</w:t>
            </w:r>
            <w:r>
              <w:t>?</w:t>
            </w:r>
          </w:p>
          <w:p w:rsidR="006036CC" w:rsidRDefault="0018246B">
            <w:pPr>
              <w:pBdr>
                <w:top w:val="nil"/>
                <w:left w:val="nil"/>
                <w:bottom w:val="nil"/>
                <w:right w:val="nil"/>
                <w:between w:val="nil"/>
              </w:pBdr>
              <w:rPr>
                <w:color w:val="000000"/>
              </w:rPr>
            </w:pPr>
            <w:sdt>
              <w:sdtPr>
                <w:rPr>
                  <w:rFonts w:ascii="MS Gothic" w:eastAsia="MS Gothic" w:hAnsi="MS Gothic" w:cs="MS Gothic"/>
                  <w:color w:val="000000"/>
                </w:rPr>
                <w:id w:val="-54631446"/>
                <w14:checkbox>
                  <w14:checked w14:val="1"/>
                  <w14:checkedState w14:val="2612" w14:font="MS Gothic"/>
                  <w14:uncheckedState w14:val="2610" w14:font="MS Gothic"/>
                </w14:checkbox>
              </w:sdtPr>
              <w:sdtEndPr/>
              <w:sdtContent>
                <w:r w:rsidR="00113178">
                  <w:rPr>
                    <w:rFonts w:ascii="MS Gothic" w:eastAsia="MS Gothic" w:hAnsi="MS Gothic" w:cs="MS Gothic" w:hint="eastAsia"/>
                    <w:color w:val="000000"/>
                  </w:rPr>
                  <w:t>☒</w:t>
                </w:r>
              </w:sdtContent>
            </w:sdt>
            <w:r w:rsidR="0047320F" w:rsidRPr="00113178">
              <w:rPr>
                <w:color w:val="000000"/>
              </w:rPr>
              <w:t xml:space="preserve"> </w:t>
            </w:r>
            <w:r w:rsidR="0047320F">
              <w:rPr>
                <w:color w:val="000000"/>
                <w:shd w:val="clear" w:color="auto" w:fill="D9E2F3"/>
              </w:rPr>
              <w:t>Yes</w:t>
            </w:r>
            <w:r w:rsidR="0047320F">
              <w:rPr>
                <w:color w:val="000000"/>
              </w:rPr>
              <w:t xml:space="preserve">           </w:t>
            </w:r>
            <w:r w:rsidR="0047320F">
              <w:rPr>
                <w:rFonts w:ascii="MS Gothic" w:eastAsia="MS Gothic" w:hAnsi="MS Gothic" w:cs="MS Gothic"/>
                <w:color w:val="000000"/>
              </w:rPr>
              <w:t>☐</w:t>
            </w:r>
            <w:r w:rsidR="0047320F">
              <w:rPr>
                <w:color w:val="000000"/>
              </w:rPr>
              <w:t xml:space="preserve"> </w:t>
            </w:r>
            <w:r w:rsidR="0047320F">
              <w:rPr>
                <w:color w:val="000000"/>
                <w:shd w:val="clear" w:color="auto" w:fill="D9E2F3"/>
              </w:rPr>
              <w:t>No</w:t>
            </w:r>
            <w:r w:rsidR="0047320F">
              <w:rPr>
                <w:color w:val="000000"/>
              </w:rPr>
              <w:t xml:space="preserve">      </w:t>
            </w:r>
          </w:p>
          <w:p w:rsidR="006036CC" w:rsidRDefault="006036CC"/>
          <w:p w:rsidR="006036CC" w:rsidRDefault="0047320F">
            <w:r>
              <w:t xml:space="preserve">If </w:t>
            </w:r>
            <w:r>
              <w:rPr>
                <w:b/>
              </w:rPr>
              <w:t>yes</w:t>
            </w:r>
            <w:r>
              <w:t xml:space="preserve">: </w:t>
            </w:r>
          </w:p>
          <w:p w:rsidR="006036CC" w:rsidRDefault="0047320F">
            <w:pPr>
              <w:rPr>
                <w:b/>
                <w:i/>
              </w:rPr>
            </w:pPr>
            <w:r>
              <w:rPr>
                <w:b/>
                <w:i/>
              </w:rPr>
              <w:t>Where to find this information:</w:t>
            </w:r>
          </w:p>
          <w:p w:rsidR="006036CC" w:rsidRDefault="0047320F">
            <w:pPr>
              <w:pBdr>
                <w:top w:val="nil"/>
                <w:left w:val="nil"/>
                <w:bottom w:val="nil"/>
                <w:right w:val="nil"/>
                <w:between w:val="nil"/>
              </w:pBdr>
              <w:shd w:val="clear" w:color="auto" w:fill="FFFFFF"/>
              <w:ind w:left="31"/>
              <w:rPr>
                <w:i/>
                <w:shd w:val="clear" w:color="auto" w:fill="D9E2F3"/>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r w:rsidR="00113178">
              <w:rPr>
                <w:i/>
                <w:color w:val="000000"/>
                <w:shd w:val="clear" w:color="auto" w:fill="D9E2F3"/>
              </w:rPr>
              <w:t xml:space="preserve">Ministry of finance website </w:t>
            </w:r>
            <w:r>
              <w:rPr>
                <w:i/>
                <w:color w:val="000000"/>
                <w:shd w:val="clear" w:color="auto" w:fill="D9E2F3"/>
              </w:rPr>
              <w:t xml:space="preserve"> </w:t>
            </w:r>
            <w:hyperlink r:id="rId24">
              <w:r>
                <w:rPr>
                  <w:i/>
                  <w:color w:val="1155CC"/>
                  <w:u w:val="single"/>
                  <w:shd w:val="clear" w:color="auto" w:fill="D9E2F3"/>
                </w:rPr>
                <w:t>https://www.mofnp.gov.zm/</w:t>
              </w:r>
            </w:hyperlink>
            <w:r>
              <w:rPr>
                <w:i/>
                <w:shd w:val="clear" w:color="auto" w:fill="D9E2F3"/>
              </w:rPr>
              <w:t xml:space="preserve"> , </w:t>
            </w:r>
            <w:r w:rsidR="00113178">
              <w:rPr>
                <w:i/>
                <w:shd w:val="clear" w:color="auto" w:fill="D9E2F3"/>
              </w:rPr>
              <w:t xml:space="preserve">Office of the Auditor general website </w:t>
            </w:r>
            <w:hyperlink r:id="rId25">
              <w:r>
                <w:rPr>
                  <w:i/>
                  <w:color w:val="1155CC"/>
                  <w:u w:val="single"/>
                  <w:shd w:val="clear" w:color="auto" w:fill="D9E2F3"/>
                </w:rPr>
                <w:t>https://www.ago.gov.zm/</w:t>
              </w:r>
            </w:hyperlink>
          </w:p>
          <w:p w:rsidR="006036CC" w:rsidRDefault="006036CC">
            <w:pPr>
              <w:pBdr>
                <w:top w:val="nil"/>
                <w:left w:val="nil"/>
                <w:bottom w:val="nil"/>
                <w:right w:val="nil"/>
                <w:between w:val="nil"/>
              </w:pBdr>
              <w:shd w:val="clear" w:color="auto" w:fill="FFFFFF"/>
              <w:ind w:left="31"/>
              <w:rPr>
                <w:i/>
                <w:shd w:val="clear" w:color="auto" w:fill="D9E2F3"/>
              </w:rPr>
            </w:pP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Pr>
              <w:pBdr>
                <w:top w:val="nil"/>
                <w:left w:val="nil"/>
                <w:bottom w:val="nil"/>
                <w:right w:val="nil"/>
                <w:between w:val="nil"/>
              </w:pBdr>
              <w:rPr>
                <w:color w:val="000000"/>
              </w:rPr>
            </w:pPr>
          </w:p>
          <w:p w:rsidR="006036CC" w:rsidRDefault="0047320F">
            <w:r>
              <w:t>If</w:t>
            </w:r>
            <w:r>
              <w:rPr>
                <w:b/>
              </w:rPr>
              <w:t xml:space="preserve"> ‘No’ – is the lack of publication due to legal or practical barriers?</w:t>
            </w:r>
          </w:p>
          <w:p w:rsidR="006036CC" w:rsidRDefault="0018246B">
            <w:sdt>
              <w:sdtPr>
                <w:tag w:val="goog_rdk_31"/>
                <w:id w:val="-453260446"/>
              </w:sdtPr>
              <w:sdtEndPr/>
              <w:sdtContent>
                <w:r w:rsidR="0047320F">
                  <w:rPr>
                    <w:rFonts w:ascii="Arial Unicode MS" w:eastAsia="Arial Unicode MS" w:hAnsi="Arial Unicode MS" w:cs="Arial Unicode MS"/>
                  </w:rPr>
                  <w:t>☐</w:t>
                </w:r>
              </w:sdtContent>
            </w:sdt>
            <w:r w:rsidR="0047320F">
              <w:t xml:space="preserve"> Yes   </w:t>
            </w:r>
            <w:sdt>
              <w:sdtPr>
                <w:tag w:val="goog_rdk_32"/>
                <w:id w:val="-1515915849"/>
              </w:sdtPr>
              <w:sdtEndPr/>
              <w:sdtContent>
                <w:r w:rsidR="0047320F">
                  <w:rPr>
                    <w:rFonts w:ascii="Arial Unicode MS" w:eastAsia="Arial Unicode MS" w:hAnsi="Arial Unicode MS" w:cs="Arial Unicode MS"/>
                  </w:rPr>
                  <w:t>☐</w:t>
                </w:r>
              </w:sdtContent>
            </w:sdt>
            <w:r w:rsidR="0047320F">
              <w:t xml:space="preserve"> No</w:t>
            </w:r>
          </w:p>
          <w:p w:rsidR="006036CC" w:rsidRDefault="0047320F">
            <w:pPr>
              <w:pBdr>
                <w:top w:val="nil"/>
                <w:left w:val="nil"/>
                <w:bottom w:val="nil"/>
                <w:right w:val="nil"/>
                <w:between w:val="nil"/>
              </w:pBdr>
              <w:rPr>
                <w:color w:val="000000"/>
              </w:rPr>
            </w:pPr>
            <w:r>
              <w:rPr>
                <w:color w:val="000000"/>
              </w:rPr>
              <w:t xml:space="preserve">If yes, explain the MSG’s plans to overcome barriers to disclosure of forecasts of future revenues? This </w:t>
            </w:r>
            <w:r>
              <w:rPr>
                <w:i/>
                <w:color w:val="000000"/>
                <w:shd w:val="clear" w:color="auto" w:fill="D9E2F3"/>
              </w:rPr>
              <w:t>can include a reference to work plan activities, MSG meeting minutes etc. if this is documented elsewhere. Or a mention that this is not a priority for the MSG.</w:t>
            </w:r>
          </w:p>
        </w:tc>
      </w:tr>
      <w:tr w:rsidR="006036CC">
        <w:trPr>
          <w:gridAfter w:val="1"/>
          <w:wAfter w:w="10" w:type="dxa"/>
        </w:trPr>
        <w:tc>
          <w:tcPr>
            <w:tcW w:w="1843" w:type="dxa"/>
            <w:tcBorders>
              <w:top w:val="nil"/>
              <w:left w:val="nil"/>
              <w:bottom w:val="nil"/>
              <w:right w:val="nil"/>
            </w:tcBorders>
            <w:shd w:val="clear" w:color="auto" w:fill="B4C6E7"/>
          </w:tcPr>
          <w:p w:rsidR="006036CC" w:rsidRDefault="0047320F">
            <w:pPr>
              <w:rPr>
                <w:b/>
              </w:rPr>
            </w:pPr>
            <w:r>
              <w:rPr>
                <w:b/>
              </w:rPr>
              <w:t>Encouraged</w:t>
            </w:r>
          </w:p>
        </w:tc>
        <w:tc>
          <w:tcPr>
            <w:tcW w:w="7219" w:type="dxa"/>
            <w:gridSpan w:val="2"/>
            <w:tcBorders>
              <w:top w:val="nil"/>
              <w:left w:val="nil"/>
              <w:bottom w:val="nil"/>
              <w:right w:val="nil"/>
            </w:tcBorders>
            <w:shd w:val="clear" w:color="auto" w:fill="B4C6E7"/>
          </w:tcPr>
          <w:p w:rsidR="006036CC" w:rsidRDefault="0047320F">
            <w:pPr>
              <w:rPr>
                <w:b/>
              </w:rPr>
            </w:pPr>
            <w:r>
              <w:rPr>
                <w:b/>
              </w:rPr>
              <w:t>#5.3.a.iii – revenue sustainability and resource dependence</w:t>
            </w:r>
          </w:p>
        </w:tc>
      </w:tr>
      <w:tr w:rsidR="006036CC">
        <w:trPr>
          <w:gridAfter w:val="1"/>
          <w:wAfter w:w="10" w:type="dxa"/>
        </w:trPr>
        <w:tc>
          <w:tcPr>
            <w:tcW w:w="1843" w:type="dxa"/>
            <w:tcBorders>
              <w:top w:val="nil"/>
              <w:left w:val="nil"/>
              <w:bottom w:val="single" w:sz="4" w:space="0" w:color="000000"/>
              <w:right w:val="nil"/>
            </w:tcBorders>
          </w:tcPr>
          <w:p w:rsidR="006036CC" w:rsidRDefault="0047320F">
            <w:pPr>
              <w:rPr>
                <w:i/>
              </w:rPr>
            </w:pPr>
            <w:r>
              <w:rPr>
                <w:i/>
              </w:rPr>
              <w:t xml:space="preserve">Availability </w:t>
            </w:r>
          </w:p>
        </w:tc>
        <w:tc>
          <w:tcPr>
            <w:tcW w:w="7219" w:type="dxa"/>
            <w:gridSpan w:val="2"/>
            <w:tcBorders>
              <w:top w:val="nil"/>
              <w:left w:val="nil"/>
              <w:bottom w:val="single" w:sz="4" w:space="0" w:color="000000"/>
              <w:right w:val="nil"/>
            </w:tcBorders>
          </w:tcPr>
          <w:p w:rsidR="006036CC" w:rsidRDefault="0047320F">
            <w:r>
              <w:t xml:space="preserve">Is information that will strengthen public understanding and debate around issues of revenue sustainability and resource dependence disclosed </w:t>
            </w:r>
            <w:r>
              <w:rPr>
                <w:highlight w:val="yellow"/>
              </w:rPr>
              <w:t xml:space="preserve">the </w:t>
            </w:r>
            <w:r>
              <w:rPr>
                <w:color w:val="808080"/>
                <w:highlight w:val="yellow"/>
              </w:rPr>
              <w:t>Choose an item.</w:t>
            </w:r>
            <w:r>
              <w:rPr>
                <w:highlight w:val="yellow"/>
              </w:rPr>
              <w:t xml:space="preserve"> sector</w:t>
            </w:r>
            <w:r>
              <w:t xml:space="preserve">? </w:t>
            </w:r>
          </w:p>
          <w:p w:rsidR="006036CC" w:rsidRDefault="0047320F">
            <w:r>
              <w:rPr>
                <w:color w:val="808080"/>
              </w:rPr>
              <w:t>This may include the assumptions underpinning forthcoming years in the budget cycle and the proportion of future fiscal revenues expected to come from the extractive sector.</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1708216618"/>
                <w14:checkbox>
                  <w14:checked w14:val="1"/>
                  <w14:checkedState w14:val="2612" w14:font="MS Gothic"/>
                  <w14:uncheckedState w14:val="2610" w14:font="MS Gothic"/>
                </w14:checkbox>
              </w:sdtPr>
              <w:sdtEndPr/>
              <w:sdtContent>
                <w:r w:rsidR="00113178">
                  <w:rPr>
                    <w:rFonts w:ascii="MS Gothic" w:eastAsia="MS Gothic" w:hAnsi="MS Gothic" w:hint="eastAsia"/>
                    <w:color w:val="000000"/>
                  </w:rPr>
                  <w:t>☒</w:t>
                </w:r>
              </w:sdtContent>
            </w:sdt>
            <w:r w:rsidRPr="00113178">
              <w:rPr>
                <w:color w:val="000000"/>
              </w:rPr>
              <w:t xml:space="preserve"> </w:t>
            </w:r>
            <w:r>
              <w:rPr>
                <w:color w:val="000000"/>
                <w:shd w:val="clear" w:color="auto" w:fill="D9E2F3"/>
              </w:rPr>
              <w:t>No</w:t>
            </w:r>
            <w:r>
              <w:rPr>
                <w:color w:val="000000"/>
              </w:rPr>
              <w:t xml:space="preserve">          </w:t>
            </w:r>
          </w:p>
          <w:p w:rsidR="006036CC" w:rsidRDefault="006036CC"/>
          <w:p w:rsidR="006036CC" w:rsidRDefault="0047320F">
            <w:r>
              <w:t xml:space="preserve">If </w:t>
            </w:r>
            <w:r>
              <w:rPr>
                <w:b/>
              </w:rPr>
              <w:t>yes</w:t>
            </w:r>
            <w:r>
              <w:t xml:space="preserve">: </w:t>
            </w:r>
          </w:p>
          <w:p w:rsidR="006036CC" w:rsidRDefault="0047320F">
            <w:pPr>
              <w:rPr>
                <w:b/>
                <w:i/>
              </w:rPr>
            </w:pPr>
            <w:r>
              <w:rPr>
                <w:b/>
                <w:i/>
              </w:rPr>
              <w:t>Where to find this information:</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website or routine publication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Pr>
              <w:pBdr>
                <w:top w:val="nil"/>
                <w:left w:val="nil"/>
                <w:bottom w:val="nil"/>
                <w:right w:val="nil"/>
                <w:between w:val="nil"/>
              </w:pBdr>
              <w:rPr>
                <w:color w:val="000000"/>
              </w:rPr>
            </w:pPr>
          </w:p>
          <w:p w:rsidR="006036CC" w:rsidRDefault="0047320F">
            <w:r>
              <w:t>If</w:t>
            </w:r>
            <w:r>
              <w:rPr>
                <w:b/>
              </w:rPr>
              <w:t xml:space="preserve"> ‘No’ – is the lack of publication due to legal or practical barriers?</w:t>
            </w:r>
          </w:p>
          <w:p w:rsidR="006036CC" w:rsidRDefault="0018246B">
            <w:sdt>
              <w:sdtPr>
                <w:tag w:val="goog_rdk_33"/>
                <w:id w:val="2075819917"/>
              </w:sdtPr>
              <w:sdtEndPr/>
              <w:sdtContent>
                <w:r w:rsidR="0047320F">
                  <w:rPr>
                    <w:rFonts w:ascii="Arial Unicode MS" w:eastAsia="Arial Unicode MS" w:hAnsi="Arial Unicode MS" w:cs="Arial Unicode MS"/>
                  </w:rPr>
                  <w:t>☐</w:t>
                </w:r>
              </w:sdtContent>
            </w:sdt>
            <w:r w:rsidR="0047320F">
              <w:t xml:space="preserve"> Yes   </w:t>
            </w:r>
            <w:sdt>
              <w:sdtPr>
                <w:tag w:val="goog_rdk_34"/>
                <w:id w:val="-1403073477"/>
              </w:sdtPr>
              <w:sdtEndPr/>
              <w:sdtContent>
                <w:r w:rsidR="0047320F">
                  <w:rPr>
                    <w:rFonts w:ascii="Arial Unicode MS" w:eastAsia="Arial Unicode MS" w:hAnsi="Arial Unicode MS" w:cs="Arial Unicode MS"/>
                  </w:rPr>
                  <w:t>☐</w:t>
                </w:r>
              </w:sdtContent>
            </w:sdt>
            <w:r w:rsidR="0047320F">
              <w:t xml:space="preserve"> No</w:t>
            </w:r>
          </w:p>
          <w:p w:rsidR="006036CC" w:rsidRDefault="0047320F">
            <w:pPr>
              <w:shd w:val="clear" w:color="auto" w:fill="D9E2F3"/>
            </w:pPr>
            <w:r>
              <w:t xml:space="preserve">If yes, explain the MSG’s plans to overcome barriers to disclosure of forecasts of future revenues? This </w:t>
            </w:r>
            <w:r>
              <w:rPr>
                <w:i/>
                <w:shd w:val="clear" w:color="auto" w:fill="D9E2F3"/>
              </w:rPr>
              <w:t>can include a reference to work plan activities, MSG meeting minutes etc. if this is documented elsewhere. Or a mention that this is not a priority for the MSG.</w:t>
            </w:r>
          </w:p>
        </w:tc>
      </w:tr>
      <w:tr w:rsidR="006036CC">
        <w:trPr>
          <w:gridAfter w:val="1"/>
          <w:wAfter w:w="10" w:type="dxa"/>
        </w:trPr>
        <w:tc>
          <w:tcPr>
            <w:tcW w:w="1843" w:type="dxa"/>
            <w:tcBorders>
              <w:top w:val="nil"/>
              <w:left w:val="nil"/>
              <w:bottom w:val="nil"/>
              <w:right w:val="nil"/>
            </w:tcBorders>
            <w:shd w:val="clear" w:color="auto" w:fill="B4C6E7"/>
          </w:tcPr>
          <w:p w:rsidR="006036CC" w:rsidRDefault="0047320F">
            <w:pPr>
              <w:rPr>
                <w:b/>
              </w:rPr>
            </w:pPr>
            <w:r>
              <w:rPr>
                <w:b/>
              </w:rPr>
              <w:lastRenderedPageBreak/>
              <w:t>Encouraged</w:t>
            </w:r>
          </w:p>
        </w:tc>
        <w:tc>
          <w:tcPr>
            <w:tcW w:w="7219" w:type="dxa"/>
            <w:gridSpan w:val="2"/>
            <w:tcBorders>
              <w:top w:val="nil"/>
              <w:left w:val="nil"/>
              <w:bottom w:val="nil"/>
              <w:right w:val="nil"/>
            </w:tcBorders>
            <w:shd w:val="clear" w:color="auto" w:fill="B4C6E7"/>
          </w:tcPr>
          <w:p w:rsidR="006036CC" w:rsidRDefault="0047320F">
            <w:pPr>
              <w:rPr>
                <w:b/>
              </w:rPr>
            </w:pPr>
            <w:r>
              <w:rPr>
                <w:b/>
              </w:rPr>
              <w:t xml:space="preserve">#5.3.c – cost recovery </w:t>
            </w:r>
          </w:p>
        </w:tc>
      </w:tr>
      <w:tr w:rsidR="006036CC">
        <w:trPr>
          <w:gridAfter w:val="1"/>
          <w:wAfter w:w="10" w:type="dxa"/>
        </w:trPr>
        <w:tc>
          <w:tcPr>
            <w:tcW w:w="1843" w:type="dxa"/>
            <w:tcBorders>
              <w:top w:val="nil"/>
              <w:left w:val="nil"/>
              <w:bottom w:val="single" w:sz="4" w:space="0" w:color="000000"/>
              <w:right w:val="nil"/>
            </w:tcBorders>
          </w:tcPr>
          <w:p w:rsidR="006036CC" w:rsidRDefault="0018246B">
            <w:pPr>
              <w:rPr>
                <w:i/>
              </w:rPr>
            </w:pPr>
            <w:sdt>
              <w:sdtPr>
                <w:tag w:val="goog_rdk_35"/>
                <w:id w:val="1930386261"/>
                <w:showingPlcHdr/>
              </w:sdtPr>
              <w:sdtEndPr/>
              <w:sdtContent>
                <w:r w:rsidR="00201138">
                  <w:t xml:space="preserve">     </w:t>
                </w:r>
              </w:sdtContent>
            </w:sdt>
            <w:r w:rsidR="0047320F">
              <w:rPr>
                <w:i/>
              </w:rPr>
              <w:t xml:space="preserve">Availability and disaggregation </w:t>
            </w:r>
          </w:p>
        </w:tc>
        <w:tc>
          <w:tcPr>
            <w:tcW w:w="7219" w:type="dxa"/>
            <w:gridSpan w:val="2"/>
            <w:tcBorders>
              <w:top w:val="nil"/>
              <w:left w:val="nil"/>
              <w:bottom w:val="single" w:sz="4" w:space="0" w:color="000000"/>
              <w:right w:val="nil"/>
            </w:tcBorders>
          </w:tcPr>
          <w:p w:rsidR="006036CC" w:rsidRDefault="0047320F">
            <w:r>
              <w:t xml:space="preserve">Did the MSG request </w:t>
            </w:r>
            <w:r>
              <w:rPr>
                <w:highlight w:val="yellow"/>
              </w:rPr>
              <w:t xml:space="preserve"> </w:t>
            </w:r>
            <w:r>
              <w:rPr>
                <w:color w:val="808080"/>
                <w:highlight w:val="yellow"/>
              </w:rPr>
              <w:t>Choose an item.</w:t>
            </w:r>
            <w:r>
              <w:rPr>
                <w:highlight w:val="yellow"/>
              </w:rPr>
              <w:t xml:space="preserve"> </w:t>
            </w:r>
            <w:r>
              <w:t>companies to disclose information on cost recovery?</w:t>
            </w:r>
          </w:p>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1745101995"/>
                <w14:checkbox>
                  <w14:checked w14:val="1"/>
                  <w14:checkedState w14:val="2612" w14:font="MS Gothic"/>
                  <w14:uncheckedState w14:val="2610" w14:font="MS Gothic"/>
                </w14:checkbox>
              </w:sdtPr>
              <w:sdtEndPr/>
              <w:sdtContent>
                <w:r w:rsidR="00113178">
                  <w:rPr>
                    <w:rFonts w:ascii="MS Gothic" w:eastAsia="MS Gothic" w:hAnsi="MS Gothic" w:hint="eastAsia"/>
                    <w:color w:val="000000"/>
                  </w:rPr>
                  <w:t>☒</w:t>
                </w:r>
              </w:sdtContent>
            </w:sdt>
            <w:r w:rsidRPr="00113178">
              <w:rPr>
                <w:color w:val="000000"/>
              </w:rPr>
              <w:t xml:space="preserve"> </w:t>
            </w:r>
            <w:r>
              <w:rPr>
                <w:color w:val="000000"/>
                <w:shd w:val="clear" w:color="auto" w:fill="D9E2F3"/>
              </w:rPr>
              <w:t>No</w:t>
            </w:r>
            <w:r>
              <w:rPr>
                <w:color w:val="000000"/>
              </w:rPr>
              <w:t xml:space="preserve">          </w:t>
            </w:r>
          </w:p>
          <w:p w:rsidR="006036CC" w:rsidRDefault="006036CC"/>
          <w:p w:rsidR="006036CC" w:rsidRDefault="0047320F">
            <w:r>
              <w:t>Have companies followed suit on that request?</w:t>
            </w:r>
          </w:p>
          <w:p w:rsidR="006036CC" w:rsidRDefault="006036CC"/>
          <w:p w:rsidR="006036CC" w:rsidRDefault="0047320F">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rPr>
                  <w:color w:val="000000"/>
                </w:rPr>
                <w:id w:val="1421520350"/>
                <w14:checkbox>
                  <w14:checked w14:val="1"/>
                  <w14:checkedState w14:val="2612" w14:font="MS Gothic"/>
                  <w14:uncheckedState w14:val="2610" w14:font="MS Gothic"/>
                </w14:checkbox>
              </w:sdtPr>
              <w:sdtEndPr/>
              <w:sdtContent>
                <w:r w:rsidR="00113178">
                  <w:rPr>
                    <w:rFonts w:ascii="MS Gothic" w:eastAsia="MS Gothic" w:hAnsi="MS Gothic" w:hint="eastAsia"/>
                    <w:color w:val="000000"/>
                  </w:rPr>
                  <w:t>☒</w:t>
                </w:r>
              </w:sdtContent>
            </w:sdt>
            <w:r w:rsidRPr="00113178">
              <w:rPr>
                <w:color w:val="000000"/>
              </w:rPr>
              <w:t xml:space="preserve"> </w:t>
            </w:r>
            <w:r>
              <w:rPr>
                <w:color w:val="000000"/>
                <w:shd w:val="clear" w:color="auto" w:fill="D9E2F3"/>
              </w:rPr>
              <w:t>No</w:t>
            </w:r>
            <w:r>
              <w:rPr>
                <w:color w:val="000000"/>
              </w:rPr>
              <w:t xml:space="preserve">           </w:t>
            </w:r>
            <w:r>
              <w:rPr>
                <w:rFonts w:ascii="MS Gothic" w:eastAsia="MS Gothic" w:hAnsi="MS Gothic" w:cs="MS Gothic"/>
                <w:color w:val="000000"/>
              </w:rPr>
              <w:t>☐</w:t>
            </w:r>
            <w:r>
              <w:rPr>
                <w:color w:val="000000"/>
              </w:rPr>
              <w:t xml:space="preserve"> </w:t>
            </w:r>
            <w:r>
              <w:rPr>
                <w:color w:val="000000"/>
                <w:shd w:val="clear" w:color="auto" w:fill="D9E2F3"/>
              </w:rPr>
              <w:t>Partially</w:t>
            </w:r>
            <w:r>
              <w:rPr>
                <w:color w:val="000000"/>
              </w:rPr>
              <w:t xml:space="preserve">          </w:t>
            </w:r>
          </w:p>
          <w:p w:rsidR="006036CC" w:rsidRDefault="0047320F">
            <w:pPr>
              <w:shd w:val="clear" w:color="auto" w:fill="D9E2F3"/>
            </w:pPr>
            <w:r>
              <w:t>Explain:</w:t>
            </w:r>
          </w:p>
          <w:p w:rsidR="006036CC" w:rsidRDefault="006036CC"/>
          <w:p w:rsidR="006036CC" w:rsidRDefault="0047320F">
            <w:r>
              <w:t xml:space="preserve">If yes, </w:t>
            </w:r>
          </w:p>
          <w:p w:rsidR="006036CC" w:rsidRDefault="0047320F">
            <w:pPr>
              <w:rPr>
                <w:b/>
                <w:i/>
              </w:rPr>
            </w:pPr>
            <w:r>
              <w:rPr>
                <w:b/>
                <w:i/>
              </w:rPr>
              <w:t>Where to find this information:</w:t>
            </w:r>
          </w:p>
          <w:p w:rsidR="006036CC" w:rsidRDefault="0047320F">
            <w:pPr>
              <w:pBdr>
                <w:top w:val="nil"/>
                <w:left w:val="nil"/>
                <w:bottom w:val="nil"/>
                <w:right w:val="nil"/>
                <w:between w:val="nil"/>
              </w:pBdr>
              <w:shd w:val="clear" w:color="auto" w:fill="FFFFFF"/>
              <w:ind w:left="31"/>
              <w:rPr>
                <w:i/>
                <w:color w:val="000000"/>
              </w:rPr>
            </w:pPr>
            <w:r>
              <w:rPr>
                <w:i/>
                <w:color w:val="000000"/>
              </w:rPr>
              <w:t xml:space="preserve">Systematic disclosures: </w:t>
            </w:r>
            <w:r>
              <w:rPr>
                <w:i/>
                <w:color w:val="000000"/>
                <w:shd w:val="clear" w:color="auto" w:fill="D9E2F3"/>
              </w:rPr>
              <w:t xml:space="preserve">company website by the </w:t>
            </w:r>
            <w:hyperlink w:anchor="_heading=h.jla7erb6389o">
              <w:r>
                <w:rPr>
                  <w:i/>
                  <w:color w:val="0000FF"/>
                  <w:u w:val="single"/>
                  <w:shd w:val="clear" w:color="auto" w:fill="D9E2F3"/>
                </w:rPr>
                <w:t>holders of information</w:t>
              </w:r>
            </w:hyperlink>
            <w:r>
              <w:rPr>
                <w:i/>
                <w:color w:val="000000"/>
                <w:shd w:val="clear" w:color="auto" w:fill="D9E2F3"/>
              </w:rPr>
              <w:t xml:space="preserve">. </w:t>
            </w:r>
          </w:p>
          <w:p w:rsidR="006036CC" w:rsidRDefault="0047320F">
            <w:pPr>
              <w:pBdr>
                <w:top w:val="nil"/>
                <w:left w:val="nil"/>
                <w:bottom w:val="nil"/>
                <w:right w:val="nil"/>
                <w:between w:val="nil"/>
              </w:pBdr>
              <w:shd w:val="clear" w:color="auto" w:fill="FFFFFF"/>
              <w:ind w:left="31"/>
              <w:rPr>
                <w:i/>
                <w:color w:val="000000"/>
              </w:rPr>
            </w:pPr>
            <w:r>
              <w:rPr>
                <w:i/>
                <w:color w:val="000000"/>
              </w:rPr>
              <w:t>AND / OR</w:t>
            </w:r>
          </w:p>
          <w:p w:rsidR="006036CC" w:rsidRDefault="0047320F">
            <w:r>
              <w:rPr>
                <w:i/>
              </w:rPr>
              <w:t xml:space="preserve">Other sources: </w:t>
            </w:r>
            <w:r>
              <w:rPr>
                <w:i/>
                <w:shd w:val="clear" w:color="auto" w:fill="D9E2F3"/>
              </w:rPr>
              <w:t xml:space="preserve">EITI Report (year and page number), scoping study, EITI website, EITI thematic study, </w:t>
            </w:r>
            <w:proofErr w:type="spellStart"/>
            <w:r>
              <w:rPr>
                <w:i/>
                <w:shd w:val="clear" w:color="auto" w:fill="D9E2F3"/>
              </w:rPr>
              <w:t>etc</w:t>
            </w:r>
            <w:proofErr w:type="spellEnd"/>
          </w:p>
          <w:p w:rsidR="006036CC" w:rsidRDefault="006036CC">
            <w:pPr>
              <w:pBdr>
                <w:top w:val="nil"/>
                <w:left w:val="nil"/>
                <w:bottom w:val="nil"/>
                <w:right w:val="nil"/>
                <w:between w:val="nil"/>
              </w:pBdr>
              <w:rPr>
                <w:color w:val="000000"/>
              </w:rPr>
            </w:pPr>
          </w:p>
          <w:p w:rsidR="006036CC" w:rsidRDefault="0047320F">
            <w:r>
              <w:t>If</w:t>
            </w:r>
            <w:r>
              <w:rPr>
                <w:b/>
              </w:rPr>
              <w:t xml:space="preserve"> ‘No’ – is the lack of publication due to legal or practical barriers?</w:t>
            </w:r>
          </w:p>
          <w:p w:rsidR="006036CC" w:rsidRDefault="0018246B">
            <w:sdt>
              <w:sdtPr>
                <w:tag w:val="goog_rdk_36"/>
                <w:id w:val="-1820851129"/>
              </w:sdtPr>
              <w:sdtEndPr/>
              <w:sdtContent>
                <w:r w:rsidR="0047320F">
                  <w:rPr>
                    <w:rFonts w:ascii="Arial Unicode MS" w:eastAsia="Arial Unicode MS" w:hAnsi="Arial Unicode MS" w:cs="Arial Unicode MS"/>
                  </w:rPr>
                  <w:t>☐</w:t>
                </w:r>
              </w:sdtContent>
            </w:sdt>
            <w:r w:rsidR="0047320F">
              <w:t xml:space="preserve"> Yes   </w:t>
            </w:r>
            <w:sdt>
              <w:sdtPr>
                <w:tag w:val="goog_rdk_37"/>
                <w:id w:val="755780078"/>
              </w:sdtPr>
              <w:sdtEndPr/>
              <w:sdtContent>
                <w:r w:rsidR="0047320F">
                  <w:rPr>
                    <w:rFonts w:ascii="Arial Unicode MS" w:eastAsia="Arial Unicode MS" w:hAnsi="Arial Unicode MS" w:cs="Arial Unicode MS"/>
                  </w:rPr>
                  <w:t>☐</w:t>
                </w:r>
              </w:sdtContent>
            </w:sdt>
            <w:r w:rsidR="0047320F">
              <w:t xml:space="preserve"> No</w:t>
            </w:r>
          </w:p>
          <w:p w:rsidR="006036CC" w:rsidRDefault="0047320F">
            <w:pPr>
              <w:shd w:val="clear" w:color="auto" w:fill="D9E2F3"/>
            </w:pPr>
            <w:r>
              <w:t xml:space="preserve">If yes, explain the MSG’s plans to overcome barriers to disclosure of forecasts of future revenues? This </w:t>
            </w:r>
            <w:r>
              <w:rPr>
                <w:i/>
                <w:shd w:val="clear" w:color="auto" w:fill="D9E2F3"/>
              </w:rPr>
              <w:t>can include a reference to work plan activities, MSG meeting minutes etc. if this is documented elsewhere. Or a mention that this is not a priority for the MSG.</w:t>
            </w:r>
          </w:p>
        </w:tc>
      </w:tr>
    </w:tbl>
    <w:p w:rsidR="006036CC" w:rsidRDefault="0047320F">
      <w:pPr>
        <w:rPr>
          <w:b/>
        </w:rPr>
      </w:pPr>
      <w:r>
        <w:rPr>
          <w:b/>
        </w:rPr>
        <w:br/>
        <w:t>Additional comments and observations on this requirement, including any possible gaps, barriers to disclosures and how stakeholders (MSG, government, companies) are addressing those:</w:t>
      </w:r>
    </w:p>
    <w:tbl>
      <w:tblPr>
        <w:tblStyle w:val="aff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shd w:val="clear" w:color="auto" w:fill="D9E2F3"/>
          </w:tcPr>
          <w:p w:rsidR="006036CC" w:rsidRDefault="0047320F">
            <w:r>
              <w:t xml:space="preserve">Add any further comments: </w:t>
            </w:r>
          </w:p>
        </w:tc>
      </w:tr>
    </w:tbl>
    <w:p w:rsidR="006036CC" w:rsidRDefault="006036CC"/>
    <w:p w:rsidR="006036CC" w:rsidRDefault="0047320F">
      <w:pPr>
        <w:pStyle w:val="Heading3"/>
      </w:pPr>
      <w:bookmarkStart w:id="44" w:name="_heading=h.powep4dvql03" w:colFirst="0" w:colLast="0"/>
      <w:bookmarkEnd w:id="44"/>
      <w:r>
        <w:t xml:space="preserve">Underlying objective </w:t>
      </w:r>
    </w:p>
    <w:p w:rsidR="006036CC" w:rsidRDefault="0047320F">
      <w:pPr>
        <w:rPr>
          <w:i/>
        </w:rPr>
      </w:pPr>
      <w:r>
        <w:rPr>
          <w:i/>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6036CC" w:rsidRDefault="006036CC">
      <w:pPr>
        <w:rPr>
          <w:i/>
        </w:rPr>
      </w:pPr>
    </w:p>
    <w:p w:rsidR="006036CC" w:rsidRDefault="0047320F">
      <w:pPr>
        <w:numPr>
          <w:ilvl w:val="0"/>
          <w:numId w:val="6"/>
        </w:numPr>
        <w:pBdr>
          <w:top w:val="nil"/>
          <w:left w:val="nil"/>
          <w:bottom w:val="nil"/>
          <w:right w:val="nil"/>
          <w:between w:val="nil"/>
        </w:pBdr>
        <w:rPr>
          <w:color w:val="000000"/>
        </w:rPr>
      </w:pPr>
      <w:r>
        <w:rPr>
          <w:color w:val="000000"/>
        </w:rPr>
        <w:t xml:space="preserve">Are any of the issues from this requirement topic of public debate, such as revenue sustainability, cost recovery? </w:t>
      </w:r>
    </w:p>
    <w:tbl>
      <w:tblPr>
        <w:tblStyle w:val="aff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18246B">
            <w:sdt>
              <w:sdtPr>
                <w:rPr>
                  <w:rFonts w:ascii="MS Gothic" w:eastAsia="MS Gothic" w:hAnsi="MS Gothic" w:cs="MS Gothic"/>
                </w:rPr>
                <w:id w:val="1417206791"/>
                <w14:checkbox>
                  <w14:checked w14:val="1"/>
                  <w14:checkedState w14:val="2612" w14:font="MS Gothic"/>
                  <w14:uncheckedState w14:val="2610" w14:font="MS Gothic"/>
                </w14:checkbox>
              </w:sdtPr>
              <w:sdtEndPr/>
              <w:sdtContent>
                <w:r w:rsidR="00113178">
                  <w:rPr>
                    <w:rFonts w:ascii="MS Gothic" w:eastAsia="MS Gothic" w:hAnsi="MS Gothic" w:cs="MS Gothic" w:hint="eastAsia"/>
                  </w:rPr>
                  <w:t>☒</w:t>
                </w:r>
              </w:sdtContent>
            </w:sdt>
            <w:r w:rsidR="0047320F" w:rsidRPr="00113178">
              <w:t xml:space="preserve"> </w:t>
            </w:r>
            <w:r w:rsidR="0047320F">
              <w:rPr>
                <w:shd w:val="clear" w:color="auto" w:fill="D9E2F3"/>
              </w:rPr>
              <w:t>Yes</w:t>
            </w:r>
            <w:r w:rsidR="0047320F">
              <w:t xml:space="preserve">           </w:t>
            </w:r>
            <w:r w:rsidR="0047320F">
              <w:rPr>
                <w:rFonts w:ascii="MS Gothic" w:eastAsia="MS Gothic" w:hAnsi="MS Gothic" w:cs="MS Gothic"/>
              </w:rPr>
              <w:t>☐</w:t>
            </w:r>
            <w:r w:rsidR="0047320F">
              <w:t xml:space="preserve"> </w:t>
            </w:r>
            <w:r w:rsidR="0047320F">
              <w:rPr>
                <w:shd w:val="clear" w:color="auto" w:fill="D9E2F3"/>
              </w:rPr>
              <w:t>No</w:t>
            </w:r>
            <w:r w:rsidR="0047320F">
              <w:t xml:space="preserve">           </w:t>
            </w:r>
          </w:p>
          <w:p w:rsidR="006036CC" w:rsidRDefault="0018246B">
            <w:pPr>
              <w:rPr>
                <w:i/>
              </w:rPr>
            </w:pPr>
            <w:sdt>
              <w:sdtPr>
                <w:tag w:val="goog_rdk_38"/>
                <w:id w:val="-923186757"/>
                <w:showingPlcHdr/>
              </w:sdtPr>
              <w:sdtEndPr/>
              <w:sdtContent>
                <w:r w:rsidR="00201138">
                  <w:t xml:space="preserve">     </w:t>
                </w:r>
              </w:sdtContent>
            </w:sdt>
            <w:r w:rsidR="0047320F">
              <w:rPr>
                <w:i/>
                <w:shd w:val="clear" w:color="auto" w:fill="D9E2F3"/>
              </w:rPr>
              <w:t>Describe what the public debate issues are or what planned reforms are:</w:t>
            </w:r>
          </w:p>
        </w:tc>
      </w:tr>
    </w:tbl>
    <w:p w:rsidR="006036CC" w:rsidRDefault="006036CC"/>
    <w:p w:rsidR="006036CC" w:rsidRDefault="0047320F">
      <w:pPr>
        <w:numPr>
          <w:ilvl w:val="0"/>
          <w:numId w:val="6"/>
        </w:numPr>
        <w:pBdr>
          <w:top w:val="nil"/>
          <w:left w:val="nil"/>
          <w:bottom w:val="nil"/>
          <w:right w:val="nil"/>
          <w:between w:val="nil"/>
        </w:pBdr>
        <w:rPr>
          <w:color w:val="000000"/>
        </w:rPr>
      </w:pPr>
      <w:r>
        <w:rPr>
          <w:color w:val="000000"/>
        </w:rPr>
        <w:lastRenderedPageBreak/>
        <w:t>Are there any efforts underway to systematically disclose any of the information covered in this requirement?</w:t>
      </w:r>
    </w:p>
    <w:tbl>
      <w:tblPr>
        <w:tblStyle w:val="aff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1875460652"/>
                <w14:checkbox>
                  <w14:checked w14:val="1"/>
                  <w14:checkedState w14:val="2612" w14:font="MS Gothic"/>
                  <w14:uncheckedState w14:val="2610" w14:font="MS Gothic"/>
                </w14:checkbox>
              </w:sdtPr>
              <w:sdtEndPr/>
              <w:sdtContent>
                <w:r w:rsidR="00113178">
                  <w:rPr>
                    <w:rFonts w:ascii="MS Gothic" w:eastAsia="MS Gothic" w:hAnsi="MS Gothic" w:hint="eastAsia"/>
                  </w:rPr>
                  <w:t>☒</w:t>
                </w:r>
              </w:sdtContent>
            </w:sdt>
            <w:r w:rsidRPr="00113178">
              <w:t xml:space="preserve"> </w:t>
            </w:r>
            <w:r>
              <w:rPr>
                <w:shd w:val="clear" w:color="auto" w:fill="D9E2F3"/>
              </w:rPr>
              <w:t>No</w:t>
            </w:r>
            <w:r>
              <w:t xml:space="preserve">           </w:t>
            </w:r>
          </w:p>
          <w:p w:rsidR="006036CC" w:rsidRDefault="0018246B">
            <w:pPr>
              <w:rPr>
                <w:i/>
              </w:rPr>
            </w:pPr>
            <w:sdt>
              <w:sdtPr>
                <w:tag w:val="goog_rdk_39"/>
                <w:id w:val="976985089"/>
              </w:sdtPr>
              <w:sdtEndPr/>
              <w:sdtContent/>
            </w:sdt>
            <w:r w:rsidR="0047320F">
              <w:rPr>
                <w:i/>
                <w:shd w:val="clear" w:color="auto" w:fill="D9E2F3"/>
              </w:rPr>
              <w:t>Describe any efforts under way :</w:t>
            </w:r>
          </w:p>
        </w:tc>
      </w:tr>
    </w:tbl>
    <w:p w:rsidR="006036CC" w:rsidRDefault="006036CC">
      <w:pPr>
        <w:rPr>
          <w:i/>
        </w:rPr>
      </w:pPr>
    </w:p>
    <w:p w:rsidR="006036CC" w:rsidRDefault="0047320F">
      <w:pPr>
        <w:numPr>
          <w:ilvl w:val="0"/>
          <w:numId w:val="6"/>
        </w:numPr>
        <w:pBdr>
          <w:top w:val="nil"/>
          <w:left w:val="nil"/>
          <w:bottom w:val="nil"/>
          <w:right w:val="nil"/>
          <w:between w:val="nil"/>
        </w:pBdr>
        <w:rPr>
          <w:color w:val="000000"/>
        </w:rPr>
      </w:pPr>
      <w:r>
        <w:rPr>
          <w:color w:val="000000"/>
        </w:rPr>
        <w:t>Is any of the information set out above available in an open format, for example an Excel worksheet, to facilitate its use?</w:t>
      </w:r>
    </w:p>
    <w:tbl>
      <w:tblPr>
        <w:tblStyle w:val="af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1506857605"/>
                <w14:checkbox>
                  <w14:checked w14:val="1"/>
                  <w14:checkedState w14:val="2612" w14:font="MS Gothic"/>
                  <w14:uncheckedState w14:val="2610" w14:font="MS Gothic"/>
                </w14:checkbox>
              </w:sdtPr>
              <w:sdtEndPr/>
              <w:sdtContent>
                <w:r w:rsidR="00DB2FCC">
                  <w:rPr>
                    <w:rFonts w:ascii="MS Gothic" w:eastAsia="MS Gothic" w:hAnsi="MS Gothic" w:hint="eastAsia"/>
                  </w:rPr>
                  <w:t>☒</w:t>
                </w:r>
              </w:sdtContent>
            </w:sdt>
            <w:r w:rsidRPr="00DB2FCC">
              <w:t xml:space="preserve"> </w:t>
            </w:r>
            <w:r>
              <w:rPr>
                <w:shd w:val="clear" w:color="auto" w:fill="D9E2F3"/>
              </w:rPr>
              <w:t>No</w:t>
            </w:r>
            <w:r>
              <w:t xml:space="preserve">           </w:t>
            </w:r>
          </w:p>
          <w:p w:rsidR="006036CC" w:rsidRDefault="0047320F">
            <w:pPr>
              <w:rPr>
                <w:i/>
              </w:rPr>
            </w:pPr>
            <w:r>
              <w:rPr>
                <w:i/>
                <w:shd w:val="clear" w:color="auto" w:fill="D9E2F3"/>
              </w:rPr>
              <w:t>Describe the data set(s) available, including in what format:</w:t>
            </w:r>
          </w:p>
        </w:tc>
      </w:tr>
    </w:tbl>
    <w:p w:rsidR="006036CC" w:rsidRDefault="006036CC"/>
    <w:p w:rsidR="006036CC" w:rsidRDefault="0047320F">
      <w:pPr>
        <w:numPr>
          <w:ilvl w:val="0"/>
          <w:numId w:val="6"/>
        </w:numPr>
        <w:pBdr>
          <w:top w:val="nil"/>
          <w:left w:val="nil"/>
          <w:bottom w:val="nil"/>
          <w:right w:val="nil"/>
          <w:between w:val="nil"/>
        </w:pBdr>
        <w:rPr>
          <w:color w:val="000000"/>
        </w:rPr>
      </w:pPr>
      <w:r>
        <w:rPr>
          <w:color w:val="000000"/>
        </w:rPr>
        <w:t>Has the MSG conducted any analysis using any of the information of this requirement?</w:t>
      </w:r>
    </w:p>
    <w:tbl>
      <w:tblPr>
        <w:tblStyle w:val="aff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1668128973"/>
                <w14:checkbox>
                  <w14:checked w14:val="1"/>
                  <w14:checkedState w14:val="2612" w14:font="MS Gothic"/>
                  <w14:uncheckedState w14:val="2610" w14:font="MS Gothic"/>
                </w14:checkbox>
              </w:sdtPr>
              <w:sdtEndPr/>
              <w:sdtContent>
                <w:r w:rsidR="00113178">
                  <w:rPr>
                    <w:rFonts w:ascii="MS Gothic" w:eastAsia="MS Gothic" w:hAnsi="MS Gothic" w:hint="eastAsia"/>
                  </w:rPr>
                  <w:t>☒</w:t>
                </w:r>
              </w:sdtContent>
            </w:sdt>
            <w:r w:rsidRPr="00113178">
              <w:t xml:space="preserve"> </w:t>
            </w:r>
            <w:r>
              <w:rPr>
                <w:shd w:val="clear" w:color="auto" w:fill="D9E2F3"/>
              </w:rPr>
              <w:t>No</w:t>
            </w:r>
            <w:r>
              <w:t xml:space="preserve">           </w:t>
            </w:r>
          </w:p>
          <w:p w:rsidR="006036CC" w:rsidRDefault="0047320F">
            <w:pPr>
              <w:rPr>
                <w:i/>
              </w:rPr>
            </w:pPr>
            <w:r>
              <w:rPr>
                <w:i/>
                <w:shd w:val="clear" w:color="auto" w:fill="D9E2F3"/>
              </w:rPr>
              <w:t>If yes, sources of where this analysis can be found:</w:t>
            </w:r>
            <w:r>
              <w:rPr>
                <w:i/>
              </w:rPr>
              <w:t xml:space="preserve"> </w:t>
            </w:r>
          </w:p>
        </w:tc>
      </w:tr>
    </w:tbl>
    <w:p w:rsidR="006036CC" w:rsidRDefault="006036CC">
      <w:pPr>
        <w:pBdr>
          <w:top w:val="nil"/>
          <w:left w:val="nil"/>
          <w:bottom w:val="nil"/>
          <w:right w:val="nil"/>
          <w:between w:val="nil"/>
        </w:pBdr>
        <w:ind w:left="720"/>
        <w:rPr>
          <w:color w:val="000000"/>
        </w:rPr>
      </w:pPr>
    </w:p>
    <w:p w:rsidR="006036CC" w:rsidRDefault="0047320F">
      <w:pPr>
        <w:numPr>
          <w:ilvl w:val="0"/>
          <w:numId w:val="6"/>
        </w:numPr>
        <w:pBdr>
          <w:top w:val="nil"/>
          <w:left w:val="nil"/>
          <w:bottom w:val="nil"/>
          <w:right w:val="nil"/>
          <w:between w:val="nil"/>
        </w:pBdr>
        <w:rPr>
          <w:color w:val="000000"/>
        </w:rPr>
      </w:pPr>
      <w:r>
        <w:rPr>
          <w:color w:val="000000"/>
        </w:rPr>
        <w:t>Is the MSG aware of stakeholders using this information?</w:t>
      </w:r>
    </w:p>
    <w:tbl>
      <w:tblPr>
        <w:tblStyle w:val="affff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Pr>
          <w:p w:rsidR="006036CC" w:rsidRDefault="0047320F">
            <w:r>
              <w:rPr>
                <w:rFonts w:ascii="MS Gothic" w:eastAsia="MS Gothic" w:hAnsi="MS Gothic" w:cs="MS Gothic"/>
              </w:rPr>
              <w:t>☐</w:t>
            </w:r>
            <w:r>
              <w:t xml:space="preserve"> </w:t>
            </w:r>
            <w:r>
              <w:rPr>
                <w:shd w:val="clear" w:color="auto" w:fill="D9E2F3"/>
              </w:rPr>
              <w:t>Yes</w:t>
            </w:r>
            <w:r>
              <w:t xml:space="preserve">           </w:t>
            </w:r>
            <w:sdt>
              <w:sdtPr>
                <w:id w:val="1337110103"/>
                <w14:checkbox>
                  <w14:checked w14:val="1"/>
                  <w14:checkedState w14:val="2612" w14:font="MS Gothic"/>
                  <w14:uncheckedState w14:val="2610" w14:font="MS Gothic"/>
                </w14:checkbox>
              </w:sdtPr>
              <w:sdtEndPr/>
              <w:sdtContent>
                <w:r w:rsidR="00113178">
                  <w:rPr>
                    <w:rFonts w:ascii="MS Gothic" w:eastAsia="MS Gothic" w:hAnsi="MS Gothic" w:hint="eastAsia"/>
                  </w:rPr>
                  <w:t>☒</w:t>
                </w:r>
              </w:sdtContent>
            </w:sdt>
            <w:r w:rsidRPr="00113178">
              <w:t xml:space="preserve"> </w:t>
            </w:r>
            <w:r>
              <w:rPr>
                <w:shd w:val="clear" w:color="auto" w:fill="D9E2F3"/>
              </w:rPr>
              <w:t>No</w:t>
            </w:r>
            <w:r>
              <w:t xml:space="preserve">           </w:t>
            </w:r>
          </w:p>
          <w:p w:rsidR="006036CC" w:rsidRDefault="0047320F">
            <w:pPr>
              <w:rPr>
                <w:i/>
              </w:rPr>
            </w:pPr>
            <w:r>
              <w:rPr>
                <w:i/>
                <w:shd w:val="clear" w:color="auto" w:fill="D9E2F3"/>
              </w:rPr>
              <w:t>If yes, sources of where this analysis can be found:</w:t>
            </w:r>
            <w:r>
              <w:rPr>
                <w:i/>
              </w:rPr>
              <w:t xml:space="preserve"> </w:t>
            </w:r>
          </w:p>
        </w:tc>
      </w:tr>
    </w:tbl>
    <w:p w:rsidR="006036CC" w:rsidRDefault="006036CC"/>
    <w:p w:rsidR="006036CC" w:rsidRDefault="0047320F">
      <w:pPr>
        <w:pStyle w:val="Heading3"/>
      </w:pPr>
      <w:bookmarkStart w:id="45" w:name="_heading=h.qs4dc1xvoh5v" w:colFirst="0" w:colLast="0"/>
      <w:bookmarkEnd w:id="45"/>
      <w:r>
        <w:t>Conclusion</w:t>
      </w:r>
    </w:p>
    <w:p w:rsidR="006036CC" w:rsidRDefault="0047320F">
      <w:r>
        <w:t xml:space="preserve">Based on the review of the </w:t>
      </w:r>
      <w:hyperlink w:anchor="_heading=h.bk9uafpz2m3g">
        <w:r>
          <w:rPr>
            <w:color w:val="0000FF"/>
            <w:u w:val="single"/>
          </w:rPr>
          <w:t>technical aspects</w:t>
        </w:r>
      </w:hyperlink>
      <w:r>
        <w:t xml:space="preserve"> and </w:t>
      </w:r>
      <w:hyperlink w:anchor="_heading=h.powep4dvql03">
        <w:r>
          <w:rPr>
            <w:color w:val="0000FF"/>
            <w:u w:val="single"/>
          </w:rPr>
          <w:t>underlying objective</w:t>
        </w:r>
      </w:hyperlink>
      <w:r>
        <w:t>, what is the MSG’s overall assessment towards meeting the requirement?</w:t>
      </w:r>
    </w:p>
    <w:p w:rsidR="006036CC" w:rsidRDefault="006036CC">
      <w:pPr>
        <w:pBdr>
          <w:top w:val="nil"/>
          <w:left w:val="nil"/>
          <w:bottom w:val="nil"/>
          <w:right w:val="nil"/>
          <w:between w:val="nil"/>
        </w:pBdr>
        <w:spacing w:line="276" w:lineRule="auto"/>
        <w:rPr>
          <w:color w:val="000000"/>
          <w:sz w:val="22"/>
          <w:szCs w:val="22"/>
        </w:rPr>
      </w:pPr>
    </w:p>
    <w:p w:rsidR="006036CC" w:rsidRDefault="0047320F">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ffffffb"/>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036CC">
        <w:trPr>
          <w:trHeight w:val="60"/>
        </w:trPr>
        <w:tc>
          <w:tcPr>
            <w:tcW w:w="1413" w:type="dxa"/>
          </w:tcPr>
          <w:p w:rsidR="006036CC" w:rsidRDefault="0047320F">
            <w:pPr>
              <w:spacing w:before="0" w:after="0"/>
              <w:rPr>
                <w:sz w:val="22"/>
                <w:szCs w:val="22"/>
              </w:rPr>
            </w:pPr>
            <w:r>
              <w:rPr>
                <w:rFonts w:ascii="MS Gothic" w:eastAsia="MS Gothic" w:hAnsi="MS Gothic" w:cs="MS Gothic"/>
                <w:b/>
                <w:sz w:val="22"/>
                <w:szCs w:val="22"/>
              </w:rPr>
              <w:t>☐</w:t>
            </w:r>
          </w:p>
        </w:tc>
        <w:tc>
          <w:tcPr>
            <w:tcW w:w="1134" w:type="dxa"/>
          </w:tcPr>
          <w:p w:rsidR="006036CC" w:rsidRDefault="0047320F">
            <w:pPr>
              <w:spacing w:before="0" w:after="0"/>
              <w:rPr>
                <w:sz w:val="22"/>
                <w:szCs w:val="22"/>
              </w:rPr>
            </w:pPr>
            <w:r>
              <w:rPr>
                <w:rFonts w:ascii="MS Gothic" w:eastAsia="MS Gothic" w:hAnsi="MS Gothic" w:cs="MS Gothic"/>
                <w:sz w:val="22"/>
                <w:szCs w:val="22"/>
              </w:rPr>
              <w:t>☐</w:t>
            </w:r>
          </w:p>
        </w:tc>
        <w:tc>
          <w:tcPr>
            <w:tcW w:w="1417" w:type="dxa"/>
          </w:tcPr>
          <w:sdt>
            <w:sdtPr>
              <w:rPr>
                <w:rFonts w:ascii="MS Gothic" w:eastAsia="MS Gothic" w:hAnsi="MS Gothic" w:cs="MS Gothic"/>
                <w:sz w:val="22"/>
                <w:szCs w:val="22"/>
              </w:rPr>
              <w:id w:val="1656189105"/>
              <w14:checkbox>
                <w14:checked w14:val="1"/>
                <w14:checkedState w14:val="2612" w14:font="MS Gothic"/>
                <w14:uncheckedState w14:val="2610" w14:font="MS Gothic"/>
              </w14:checkbox>
            </w:sdtPr>
            <w:sdtEndPr/>
            <w:sdtContent>
              <w:p w:rsidR="006036CC" w:rsidRDefault="00113178">
                <w:pPr>
                  <w:spacing w:before="0" w:after="0"/>
                  <w:rPr>
                    <w:color w:val="00FF00"/>
                    <w:sz w:val="22"/>
                    <w:szCs w:val="22"/>
                    <w:highlight w:val="green"/>
                  </w:rPr>
                </w:pPr>
                <w:r>
                  <w:rPr>
                    <w:rFonts w:ascii="MS Gothic" w:eastAsia="MS Gothic" w:hAnsi="MS Gothic" w:cs="MS Gothic" w:hint="eastAsia"/>
                    <w:sz w:val="22"/>
                    <w:szCs w:val="22"/>
                  </w:rPr>
                  <w:t>☒</w:t>
                </w:r>
              </w:p>
            </w:sdtContent>
          </w:sdt>
        </w:tc>
        <w:tc>
          <w:tcPr>
            <w:tcW w:w="1276" w:type="dxa"/>
          </w:tcPr>
          <w:p w:rsidR="006036CC" w:rsidRDefault="0047320F">
            <w:pPr>
              <w:spacing w:before="0" w:after="0"/>
              <w:rPr>
                <w:sz w:val="22"/>
                <w:szCs w:val="22"/>
              </w:rPr>
            </w:pPr>
            <w:r>
              <w:rPr>
                <w:rFonts w:ascii="MS Gothic" w:eastAsia="MS Gothic" w:hAnsi="MS Gothic" w:cs="MS Gothic"/>
                <w:sz w:val="22"/>
                <w:szCs w:val="22"/>
              </w:rPr>
              <w:t>☐</w:t>
            </w:r>
          </w:p>
        </w:tc>
        <w:tc>
          <w:tcPr>
            <w:tcW w:w="1848" w:type="dxa"/>
          </w:tcPr>
          <w:p w:rsidR="006036CC" w:rsidRDefault="0047320F">
            <w:pPr>
              <w:spacing w:before="0" w:after="0"/>
              <w:rPr>
                <w:sz w:val="22"/>
                <w:szCs w:val="22"/>
              </w:rPr>
            </w:pPr>
            <w:r>
              <w:rPr>
                <w:rFonts w:ascii="MS Gothic" w:eastAsia="MS Gothic" w:hAnsi="MS Gothic" w:cs="MS Gothic"/>
                <w:sz w:val="22"/>
                <w:szCs w:val="22"/>
              </w:rPr>
              <w:t>☐</w:t>
            </w:r>
          </w:p>
        </w:tc>
        <w:tc>
          <w:tcPr>
            <w:tcW w:w="1671" w:type="dxa"/>
          </w:tcPr>
          <w:p w:rsidR="006036CC" w:rsidRDefault="0047320F">
            <w:pPr>
              <w:spacing w:before="0" w:after="0"/>
              <w:rPr>
                <w:sz w:val="22"/>
                <w:szCs w:val="22"/>
              </w:rPr>
            </w:pPr>
            <w:r>
              <w:rPr>
                <w:rFonts w:ascii="MS Gothic" w:eastAsia="MS Gothic" w:hAnsi="MS Gothic" w:cs="MS Gothic"/>
                <w:sz w:val="22"/>
                <w:szCs w:val="22"/>
              </w:rPr>
              <w:t>☐</w:t>
            </w:r>
          </w:p>
        </w:tc>
      </w:tr>
      <w:tr w:rsidR="006036CC">
        <w:trPr>
          <w:trHeight w:val="60"/>
        </w:trPr>
        <w:tc>
          <w:tcPr>
            <w:tcW w:w="1413" w:type="dxa"/>
          </w:tcPr>
          <w:p w:rsidR="006036CC" w:rsidRDefault="0047320F">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036CC" w:rsidRDefault="0047320F">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036CC" w:rsidRDefault="0047320F">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036CC" w:rsidRDefault="0047320F">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036CC" w:rsidRDefault="0047320F">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036CC" w:rsidRDefault="0047320F">
            <w:pPr>
              <w:spacing w:before="0" w:after="0"/>
              <w:rPr>
                <w:sz w:val="22"/>
                <w:szCs w:val="22"/>
              </w:rPr>
            </w:pPr>
            <w:r>
              <w:rPr>
                <w:sz w:val="22"/>
                <w:szCs w:val="22"/>
              </w:rPr>
              <w:t>leading (</w:t>
            </w:r>
            <w:r>
              <w:rPr>
                <w:sz w:val="22"/>
                <w:szCs w:val="22"/>
                <w:shd w:val="clear" w:color="auto" w:fill="00B0F0"/>
              </w:rPr>
              <w:t>100</w:t>
            </w:r>
            <w:r>
              <w:rPr>
                <w:sz w:val="22"/>
                <w:szCs w:val="22"/>
              </w:rPr>
              <w:t>)</w:t>
            </w:r>
          </w:p>
        </w:tc>
      </w:tr>
      <w:tr w:rsidR="006036CC">
        <w:trPr>
          <w:trHeight w:val="60"/>
        </w:trPr>
        <w:tc>
          <w:tcPr>
            <w:tcW w:w="1413" w:type="dxa"/>
          </w:tcPr>
          <w:p w:rsidR="006036CC" w:rsidRDefault="006036CC">
            <w:pPr>
              <w:spacing w:before="0" w:after="0"/>
              <w:rPr>
                <w:sz w:val="22"/>
                <w:szCs w:val="22"/>
              </w:rPr>
            </w:pPr>
          </w:p>
        </w:tc>
        <w:tc>
          <w:tcPr>
            <w:tcW w:w="1134" w:type="dxa"/>
          </w:tcPr>
          <w:p w:rsidR="006036CC" w:rsidRDefault="006036CC">
            <w:pPr>
              <w:spacing w:before="0" w:after="0"/>
              <w:rPr>
                <w:sz w:val="22"/>
                <w:szCs w:val="22"/>
              </w:rPr>
            </w:pPr>
          </w:p>
        </w:tc>
        <w:tc>
          <w:tcPr>
            <w:tcW w:w="1417" w:type="dxa"/>
          </w:tcPr>
          <w:p w:rsidR="006036CC" w:rsidRDefault="006036CC">
            <w:pPr>
              <w:spacing w:before="0" w:after="0"/>
              <w:rPr>
                <w:sz w:val="22"/>
                <w:szCs w:val="22"/>
              </w:rPr>
            </w:pPr>
          </w:p>
        </w:tc>
        <w:tc>
          <w:tcPr>
            <w:tcW w:w="1276" w:type="dxa"/>
          </w:tcPr>
          <w:p w:rsidR="006036CC" w:rsidRDefault="006036CC">
            <w:pPr>
              <w:spacing w:before="0" w:after="0"/>
              <w:rPr>
                <w:sz w:val="22"/>
                <w:szCs w:val="22"/>
              </w:rPr>
            </w:pPr>
          </w:p>
        </w:tc>
        <w:tc>
          <w:tcPr>
            <w:tcW w:w="1848" w:type="dxa"/>
          </w:tcPr>
          <w:p w:rsidR="006036CC" w:rsidRDefault="006036CC">
            <w:pPr>
              <w:spacing w:before="0" w:after="0"/>
              <w:rPr>
                <w:sz w:val="22"/>
                <w:szCs w:val="22"/>
              </w:rPr>
            </w:pPr>
          </w:p>
        </w:tc>
        <w:tc>
          <w:tcPr>
            <w:tcW w:w="1671" w:type="dxa"/>
          </w:tcPr>
          <w:p w:rsidR="006036CC" w:rsidRDefault="006036CC">
            <w:pPr>
              <w:spacing w:before="0" w:after="0"/>
              <w:rPr>
                <w:sz w:val="22"/>
                <w:szCs w:val="22"/>
              </w:rPr>
            </w:pPr>
          </w:p>
        </w:tc>
      </w:tr>
    </w:tbl>
    <w:p w:rsidR="006036CC" w:rsidRDefault="0047320F">
      <w:pPr>
        <w:rPr>
          <w:b/>
          <w:sz w:val="22"/>
          <w:szCs w:val="22"/>
        </w:rPr>
      </w:pPr>
      <w:r>
        <w:rPr>
          <w:b/>
          <w:sz w:val="22"/>
          <w:szCs w:val="22"/>
        </w:rPr>
        <w:t xml:space="preserve">Or </w:t>
      </w:r>
    </w:p>
    <w:p w:rsidR="006036CC" w:rsidRDefault="0047320F">
      <w:pPr>
        <w:pBdr>
          <w:top w:val="nil"/>
          <w:left w:val="nil"/>
          <w:bottom w:val="nil"/>
          <w:right w:val="nil"/>
          <w:between w:val="nil"/>
        </w:pBdr>
        <w:spacing w:line="276" w:lineRule="auto"/>
        <w:rPr>
          <w:color w:val="000000"/>
          <w:sz w:val="22"/>
          <w:szCs w:val="22"/>
        </w:rPr>
      </w:pPr>
      <w:r>
        <w:rPr>
          <w:rFonts w:ascii="MS Gothic" w:eastAsia="MS Gothic" w:hAnsi="MS Gothic" w:cs="MS Gothic"/>
          <w:b/>
          <w:color w:val="000000"/>
          <w:sz w:val="22"/>
          <w:szCs w:val="22"/>
        </w:rPr>
        <w:t>☐</w:t>
      </w:r>
      <w:r>
        <w:rPr>
          <w:b/>
          <w:color w:val="000000"/>
          <w:sz w:val="22"/>
          <w:szCs w:val="22"/>
        </w:rPr>
        <w:t xml:space="preserve"> </w:t>
      </w:r>
      <w:r>
        <w:rPr>
          <w:color w:val="000000"/>
          <w:sz w:val="22"/>
          <w:szCs w:val="22"/>
        </w:rPr>
        <w:t>not applicable</w:t>
      </w:r>
    </w:p>
    <w:p w:rsidR="006036CC" w:rsidRDefault="006036CC">
      <w:pPr>
        <w:pBdr>
          <w:top w:val="nil"/>
          <w:left w:val="nil"/>
          <w:bottom w:val="nil"/>
          <w:right w:val="nil"/>
          <w:between w:val="nil"/>
        </w:pBdr>
        <w:spacing w:line="276" w:lineRule="auto"/>
        <w:rPr>
          <w:color w:val="000000"/>
          <w:sz w:val="22"/>
          <w:szCs w:val="22"/>
        </w:rPr>
      </w:pPr>
    </w:p>
    <w:tbl>
      <w:tblPr>
        <w:tblStyle w:val="afffffffc"/>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36CC">
        <w:trPr>
          <w:trHeight w:val="700"/>
        </w:trPr>
        <w:tc>
          <w:tcPr>
            <w:tcW w:w="9067" w:type="dxa"/>
            <w:shd w:val="clear" w:color="auto" w:fill="D9E2F3"/>
          </w:tcPr>
          <w:p w:rsidR="006036CC" w:rsidRDefault="0047320F">
            <w:pPr>
              <w:pBdr>
                <w:top w:val="nil"/>
                <w:left w:val="nil"/>
                <w:bottom w:val="nil"/>
                <w:right w:val="nil"/>
                <w:between w:val="nil"/>
              </w:pBdr>
              <w:spacing w:line="276" w:lineRule="auto"/>
              <w:rPr>
                <w:color w:val="000000"/>
              </w:rPr>
            </w:pPr>
            <w:r>
              <w:rPr>
                <w:color w:val="000000"/>
              </w:rPr>
              <w:t>Please explain:</w:t>
            </w:r>
          </w:p>
        </w:tc>
      </w:tr>
    </w:tbl>
    <w:p w:rsidR="006036CC" w:rsidRDefault="0047320F">
      <w:pPr>
        <w:pStyle w:val="Heading2"/>
        <w:numPr>
          <w:ilvl w:val="0"/>
          <w:numId w:val="2"/>
        </w:numPr>
      </w:pPr>
      <w:bookmarkStart w:id="46" w:name="_heading=h.jaopf12i3enp" w:colFirst="0" w:colLast="0"/>
      <w:bookmarkEnd w:id="46"/>
      <w:r>
        <w:t>International Secretariat feedback</w:t>
      </w:r>
    </w:p>
    <w:tbl>
      <w:tblPr>
        <w:tblStyle w:val="afffffff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036CC">
        <w:tc>
          <w:tcPr>
            <w:tcW w:w="9062" w:type="dxa"/>
            <w:tcBorders>
              <w:top w:val="nil"/>
              <w:left w:val="nil"/>
              <w:bottom w:val="nil"/>
              <w:right w:val="nil"/>
            </w:tcBorders>
            <w:shd w:val="clear" w:color="auto" w:fill="F2F2F2"/>
          </w:tcPr>
          <w:p w:rsidR="006036CC" w:rsidRDefault="0047320F">
            <w:pPr>
              <w:rPr>
                <w:i/>
              </w:rPr>
            </w:pPr>
            <w:r>
              <w:rPr>
                <w:i/>
              </w:rPr>
              <w:t>To be filled in by the International Secretariat.</w:t>
            </w:r>
          </w:p>
          <w:p w:rsidR="006036CC" w:rsidRDefault="0047320F">
            <w:pPr>
              <w:rPr>
                <w:i/>
              </w:rPr>
            </w:pPr>
            <w:r>
              <w:rPr>
                <w:i/>
              </w:rPr>
              <w:lastRenderedPageBreak/>
              <w:t>Observations of comprehensiveness of addressing the aspects, any gaps identified and further clarification needed.</w:t>
            </w:r>
          </w:p>
          <w:tbl>
            <w:tblPr>
              <w:tblStyle w:val="afffffffe"/>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6036CC">
              <w:tc>
                <w:tcPr>
                  <w:tcW w:w="3009" w:type="dxa"/>
                </w:tcPr>
                <w:p w:rsidR="006036CC" w:rsidRDefault="0047320F">
                  <w:r>
                    <w:t xml:space="preserve">5.3.b forecasts related to future revenues </w:t>
                  </w:r>
                </w:p>
                <w:p w:rsidR="006036CC" w:rsidRDefault="00113178">
                  <w:pPr>
                    <w:rPr>
                      <w:i/>
                    </w:rPr>
                  </w:pPr>
                  <w:r>
                    <w:rPr>
                      <w:i/>
                    </w:rPr>
                    <w:t>E</w:t>
                  </w:r>
                  <w:r w:rsidR="0047320F">
                    <w:rPr>
                      <w:i/>
                    </w:rPr>
                    <w:t>xpected</w:t>
                  </w:r>
                </w:p>
              </w:tc>
              <w:tc>
                <w:tcPr>
                  <w:tcW w:w="5827" w:type="dxa"/>
                </w:tcPr>
                <w:p w:rsidR="006036CC" w:rsidRDefault="006036CC">
                  <w:pPr>
                    <w:rPr>
                      <w:i/>
                    </w:rPr>
                  </w:pPr>
                </w:p>
              </w:tc>
            </w:tr>
            <w:tr w:rsidR="006036CC">
              <w:tc>
                <w:tcPr>
                  <w:tcW w:w="3009" w:type="dxa"/>
                </w:tcPr>
                <w:p w:rsidR="006036CC" w:rsidRDefault="0047320F">
                  <w:r>
                    <w:t>5.3.b considerations of energy transition and climate risk in forecasting</w:t>
                  </w:r>
                </w:p>
                <w:p w:rsidR="006036CC" w:rsidRDefault="00113178">
                  <w:pPr>
                    <w:rPr>
                      <w:i/>
                    </w:rPr>
                  </w:pPr>
                  <w:r>
                    <w:rPr>
                      <w:i/>
                    </w:rPr>
                    <w:t>E</w:t>
                  </w:r>
                  <w:r w:rsidR="0047320F">
                    <w:rPr>
                      <w:i/>
                    </w:rPr>
                    <w:t>ncouraged</w:t>
                  </w:r>
                </w:p>
              </w:tc>
              <w:tc>
                <w:tcPr>
                  <w:tcW w:w="5827" w:type="dxa"/>
                </w:tcPr>
                <w:p w:rsidR="006036CC" w:rsidRDefault="006036CC">
                  <w:pPr>
                    <w:rPr>
                      <w:i/>
                    </w:rPr>
                  </w:pPr>
                </w:p>
              </w:tc>
            </w:tr>
            <w:tr w:rsidR="006036CC">
              <w:tc>
                <w:tcPr>
                  <w:tcW w:w="3009" w:type="dxa"/>
                </w:tcPr>
                <w:p w:rsidR="006036CC" w:rsidRDefault="0047320F">
                  <w:r>
                    <w:t>5.3.a.i earmarked revenues</w:t>
                  </w:r>
                </w:p>
                <w:p w:rsidR="006036CC" w:rsidRDefault="0047320F">
                  <w:pPr>
                    <w:rPr>
                      <w:i/>
                    </w:rPr>
                  </w:pPr>
                  <w:r>
                    <w:rPr>
                      <w:i/>
                    </w:rPr>
                    <w:t>Encouraged</w:t>
                  </w:r>
                </w:p>
              </w:tc>
              <w:tc>
                <w:tcPr>
                  <w:tcW w:w="5827" w:type="dxa"/>
                </w:tcPr>
                <w:p w:rsidR="006036CC" w:rsidRDefault="006036CC">
                  <w:pPr>
                    <w:rPr>
                      <w:i/>
                    </w:rPr>
                  </w:pPr>
                </w:p>
              </w:tc>
            </w:tr>
            <w:tr w:rsidR="006036CC">
              <w:tc>
                <w:tcPr>
                  <w:tcW w:w="3009" w:type="dxa"/>
                </w:tcPr>
                <w:p w:rsidR="006036CC" w:rsidRDefault="0047320F">
                  <w:r>
                    <w:t>5.3.a.ii budget and audit process</w:t>
                  </w:r>
                </w:p>
                <w:p w:rsidR="006036CC" w:rsidRDefault="0047320F">
                  <w:r>
                    <w:rPr>
                      <w:i/>
                    </w:rPr>
                    <w:t>Encouraged</w:t>
                  </w:r>
                  <w:r>
                    <w:t xml:space="preserve"> </w:t>
                  </w:r>
                </w:p>
              </w:tc>
              <w:tc>
                <w:tcPr>
                  <w:tcW w:w="5827" w:type="dxa"/>
                </w:tcPr>
                <w:p w:rsidR="006036CC" w:rsidRDefault="006036CC">
                  <w:pPr>
                    <w:rPr>
                      <w:i/>
                    </w:rPr>
                  </w:pPr>
                </w:p>
              </w:tc>
            </w:tr>
            <w:tr w:rsidR="006036CC">
              <w:tc>
                <w:tcPr>
                  <w:tcW w:w="3009" w:type="dxa"/>
                </w:tcPr>
                <w:p w:rsidR="006036CC" w:rsidRDefault="0047320F">
                  <w:r>
                    <w:t xml:space="preserve">5.3.a.iii revenue sustainability and resource dependence </w:t>
                  </w:r>
                </w:p>
                <w:p w:rsidR="006036CC" w:rsidRDefault="0047320F">
                  <w:pPr>
                    <w:rPr>
                      <w:i/>
                    </w:rPr>
                  </w:pPr>
                  <w:r>
                    <w:rPr>
                      <w:i/>
                    </w:rPr>
                    <w:t>Encouraged</w:t>
                  </w:r>
                </w:p>
              </w:tc>
              <w:tc>
                <w:tcPr>
                  <w:tcW w:w="5827" w:type="dxa"/>
                </w:tcPr>
                <w:p w:rsidR="006036CC" w:rsidRDefault="006036CC">
                  <w:pPr>
                    <w:rPr>
                      <w:i/>
                    </w:rPr>
                  </w:pPr>
                </w:p>
              </w:tc>
            </w:tr>
            <w:tr w:rsidR="006036CC">
              <w:tc>
                <w:tcPr>
                  <w:tcW w:w="3009" w:type="dxa"/>
                </w:tcPr>
                <w:p w:rsidR="006036CC" w:rsidRDefault="0047320F">
                  <w:r>
                    <w:t xml:space="preserve">5.3.c cost recovery </w:t>
                  </w:r>
                </w:p>
                <w:p w:rsidR="006036CC" w:rsidRDefault="00113178">
                  <w:pPr>
                    <w:rPr>
                      <w:i/>
                    </w:rPr>
                  </w:pPr>
                  <w:r>
                    <w:rPr>
                      <w:i/>
                    </w:rPr>
                    <w:t>E</w:t>
                  </w:r>
                  <w:r w:rsidR="0047320F">
                    <w:rPr>
                      <w:i/>
                    </w:rPr>
                    <w:t>ncouraged</w:t>
                  </w:r>
                </w:p>
              </w:tc>
              <w:tc>
                <w:tcPr>
                  <w:tcW w:w="5827" w:type="dxa"/>
                </w:tcPr>
                <w:p w:rsidR="006036CC" w:rsidRDefault="006036CC">
                  <w:pPr>
                    <w:rPr>
                      <w:i/>
                    </w:rPr>
                  </w:pPr>
                </w:p>
              </w:tc>
            </w:tr>
            <w:tr w:rsidR="006036CC">
              <w:tc>
                <w:tcPr>
                  <w:tcW w:w="3009" w:type="dxa"/>
                </w:tcPr>
                <w:p w:rsidR="006036CC" w:rsidRDefault="0047320F">
                  <w:r>
                    <w:t>Underlying objective</w:t>
                  </w:r>
                </w:p>
              </w:tc>
              <w:tc>
                <w:tcPr>
                  <w:tcW w:w="5827" w:type="dxa"/>
                </w:tcPr>
                <w:p w:rsidR="006036CC" w:rsidRDefault="006036CC">
                  <w:pPr>
                    <w:rPr>
                      <w:i/>
                    </w:rPr>
                  </w:pPr>
                </w:p>
              </w:tc>
            </w:tr>
            <w:tr w:rsidR="006036CC">
              <w:tc>
                <w:tcPr>
                  <w:tcW w:w="3009" w:type="dxa"/>
                </w:tcPr>
                <w:p w:rsidR="006036CC" w:rsidRDefault="0047320F">
                  <w:r>
                    <w:t xml:space="preserve">Relevance of data when linked to ongoing issues/reforms in the country </w:t>
                  </w:r>
                </w:p>
              </w:tc>
              <w:tc>
                <w:tcPr>
                  <w:tcW w:w="5827" w:type="dxa"/>
                </w:tcPr>
                <w:p w:rsidR="006036CC" w:rsidRDefault="006036CC">
                  <w:pPr>
                    <w:rPr>
                      <w:i/>
                    </w:rPr>
                  </w:pPr>
                </w:p>
              </w:tc>
            </w:tr>
            <w:tr w:rsidR="006036CC">
              <w:tc>
                <w:tcPr>
                  <w:tcW w:w="3009" w:type="dxa"/>
                </w:tcPr>
                <w:p w:rsidR="006036CC" w:rsidRDefault="0047320F">
                  <w:r>
                    <w:t>Any other observations</w:t>
                  </w:r>
                </w:p>
              </w:tc>
              <w:tc>
                <w:tcPr>
                  <w:tcW w:w="5827" w:type="dxa"/>
                </w:tcPr>
                <w:p w:rsidR="006036CC" w:rsidRDefault="006036CC">
                  <w:pPr>
                    <w:rPr>
                      <w:i/>
                    </w:rPr>
                  </w:pPr>
                </w:p>
              </w:tc>
            </w:tr>
            <w:tr w:rsidR="006036CC">
              <w:tc>
                <w:tcPr>
                  <w:tcW w:w="3009" w:type="dxa"/>
                </w:tcPr>
                <w:p w:rsidR="006036CC" w:rsidRDefault="0047320F">
                  <w:r>
                    <w:t>On plans and availability of systematic disclosures</w:t>
                  </w:r>
                </w:p>
              </w:tc>
              <w:tc>
                <w:tcPr>
                  <w:tcW w:w="5827" w:type="dxa"/>
                </w:tcPr>
                <w:p w:rsidR="006036CC" w:rsidRDefault="006036CC">
                  <w:pPr>
                    <w:rPr>
                      <w:i/>
                    </w:rPr>
                  </w:pPr>
                </w:p>
              </w:tc>
            </w:tr>
            <w:tr w:rsidR="006036CC">
              <w:tc>
                <w:tcPr>
                  <w:tcW w:w="3009" w:type="dxa"/>
                </w:tcPr>
                <w:p w:rsidR="006036CC" w:rsidRDefault="0047320F">
                  <w:r>
                    <w:t>On the timeliness of disclosures</w:t>
                  </w:r>
                </w:p>
              </w:tc>
              <w:tc>
                <w:tcPr>
                  <w:tcW w:w="5827" w:type="dxa"/>
                </w:tcPr>
                <w:p w:rsidR="006036CC" w:rsidRDefault="006036CC">
                  <w:pPr>
                    <w:rPr>
                      <w:i/>
                    </w:rPr>
                  </w:pPr>
                </w:p>
              </w:tc>
            </w:tr>
            <w:tr w:rsidR="006036CC">
              <w:tc>
                <w:tcPr>
                  <w:tcW w:w="3009" w:type="dxa"/>
                </w:tcPr>
                <w:p w:rsidR="006036CC" w:rsidRDefault="0047320F">
                  <w:r>
                    <w:t>On open format of disclosures</w:t>
                  </w:r>
                </w:p>
              </w:tc>
              <w:tc>
                <w:tcPr>
                  <w:tcW w:w="5827" w:type="dxa"/>
                </w:tcPr>
                <w:p w:rsidR="006036CC" w:rsidRDefault="006036CC">
                  <w:pPr>
                    <w:rPr>
                      <w:i/>
                    </w:rPr>
                  </w:pPr>
                </w:p>
              </w:tc>
            </w:tr>
            <w:tr w:rsidR="006036CC">
              <w:tc>
                <w:tcPr>
                  <w:tcW w:w="3009" w:type="dxa"/>
                </w:tcPr>
                <w:p w:rsidR="006036CC" w:rsidRDefault="0047320F">
                  <w:r>
                    <w:t>On the use of data</w:t>
                  </w:r>
                </w:p>
              </w:tc>
              <w:tc>
                <w:tcPr>
                  <w:tcW w:w="5827" w:type="dxa"/>
                </w:tcPr>
                <w:p w:rsidR="006036CC" w:rsidRDefault="006036CC">
                  <w:pPr>
                    <w:rPr>
                      <w:i/>
                    </w:rPr>
                  </w:pPr>
                </w:p>
              </w:tc>
            </w:tr>
          </w:tbl>
          <w:p w:rsidR="006036CC" w:rsidRDefault="006036CC">
            <w:pPr>
              <w:rPr>
                <w:i/>
              </w:rPr>
            </w:pPr>
          </w:p>
        </w:tc>
      </w:tr>
      <w:tr w:rsidR="006036CC">
        <w:tc>
          <w:tcPr>
            <w:tcW w:w="9062" w:type="dxa"/>
            <w:tcBorders>
              <w:top w:val="nil"/>
              <w:left w:val="nil"/>
              <w:bottom w:val="nil"/>
              <w:right w:val="nil"/>
            </w:tcBorders>
            <w:shd w:val="clear" w:color="auto" w:fill="F2F2F2"/>
          </w:tcPr>
          <w:p w:rsidR="006036CC" w:rsidRDefault="006036CC">
            <w:pPr>
              <w:rPr>
                <w:i/>
              </w:rPr>
            </w:pPr>
          </w:p>
        </w:tc>
      </w:tr>
    </w:tbl>
    <w:p w:rsidR="006036CC" w:rsidRDefault="006036CC">
      <w:pPr>
        <w:spacing w:before="0" w:after="0"/>
      </w:pPr>
    </w:p>
    <w:p w:rsidR="006036CC" w:rsidRDefault="0047320F">
      <w:pPr>
        <w:pStyle w:val="Heading1"/>
      </w:pPr>
      <w:bookmarkStart w:id="47" w:name="_heading=h.ru4pzle3e4pe" w:colFirst="0" w:colLast="0"/>
      <w:bookmarkEnd w:id="47"/>
      <w:r>
        <w:br w:type="page"/>
      </w:r>
      <w:r>
        <w:rPr>
          <w:highlight w:val="cyan"/>
        </w:rPr>
        <w:lastRenderedPageBreak/>
        <w:t>For Validation</w:t>
      </w:r>
      <w:r>
        <w:t>: MSG sign-off</w:t>
      </w:r>
    </w:p>
    <w:p w:rsidR="006036CC" w:rsidRDefault="006036CC">
      <w:pPr>
        <w:rPr>
          <w:b/>
        </w:rPr>
      </w:pPr>
    </w:p>
    <w:p w:rsidR="006036CC" w:rsidRDefault="0047320F">
      <w:pPr>
        <w:rPr>
          <w:b/>
        </w:rPr>
      </w:pPr>
      <w:r>
        <w:rPr>
          <w:b/>
        </w:rPr>
        <w:t>Date of MSG sign-off</w:t>
      </w:r>
    </w:p>
    <w:p w:rsidR="006036CC" w:rsidRDefault="0047320F">
      <w:r>
        <w:rPr>
          <w:color w:val="808080"/>
          <w:shd w:val="clear" w:color="auto" w:fill="D9E2F3"/>
        </w:rPr>
        <w:t>Click or tap to enter a date.</w:t>
      </w:r>
    </w:p>
    <w:p w:rsidR="006036CC" w:rsidRDefault="006036CC"/>
    <w:p w:rsidR="006036CC" w:rsidRDefault="0047320F">
      <w:pPr>
        <w:rPr>
          <w:b/>
        </w:rPr>
      </w:pPr>
      <w:r>
        <w:rPr>
          <w:b/>
        </w:rPr>
        <w:t xml:space="preserve">Sign off through: </w:t>
      </w:r>
      <w:r>
        <w:rPr>
          <w:color w:val="808080"/>
          <w:shd w:val="clear" w:color="auto" w:fill="D9E2F3"/>
        </w:rPr>
        <w:t>Click or tap here to enter text.</w:t>
      </w:r>
    </w:p>
    <w:p w:rsidR="006036CC" w:rsidRDefault="0047320F">
      <w:pPr>
        <w:rPr>
          <w:color w:val="808080"/>
        </w:rPr>
      </w:pPr>
      <w:r>
        <w:rPr>
          <w:color w:val="808080"/>
        </w:rPr>
        <w:t>Examples are MSG meeting, through circular to MSG members and non-objection</w:t>
      </w:r>
    </w:p>
    <w:p w:rsidR="006036CC" w:rsidRDefault="006036CC">
      <w:pPr>
        <w:rPr>
          <w:b/>
        </w:rPr>
      </w:pPr>
    </w:p>
    <w:p w:rsidR="006036CC" w:rsidRDefault="0047320F">
      <w:pPr>
        <w:rPr>
          <w:b/>
        </w:rPr>
      </w:pPr>
      <w:r>
        <w:rPr>
          <w:b/>
        </w:rPr>
        <w:t xml:space="preserve">Link to documentation or provide evidence as attachment to submission: </w:t>
      </w:r>
    </w:p>
    <w:p w:rsidR="006036CC" w:rsidRDefault="0047320F">
      <w:pPr>
        <w:shd w:val="clear" w:color="auto" w:fill="D9E2F3"/>
        <w:rPr>
          <w:i/>
        </w:rPr>
      </w:pPr>
      <w:r>
        <w:rPr>
          <w:i/>
        </w:rPr>
        <w:t xml:space="preserve">Provide link to webpage with MSG meeting minutes or submit other evidence with the template submission </w:t>
      </w:r>
    </w:p>
    <w:p w:rsidR="006036CC" w:rsidRDefault="006036CC"/>
    <w:p w:rsidR="006036CC" w:rsidRDefault="006036CC"/>
    <w:p w:rsidR="006036CC" w:rsidRDefault="0047320F">
      <w:r>
        <w:t>*** Form ends</w:t>
      </w:r>
    </w:p>
    <w:p w:rsidR="006036CC" w:rsidRDefault="006036CC">
      <w:bookmarkStart w:id="48" w:name="_GoBack"/>
      <w:bookmarkEnd w:id="48"/>
    </w:p>
    <w:sectPr w:rsidR="006036CC">
      <w:headerReference w:type="default" r:id="rId26"/>
      <w:footerReference w:type="default" r:id="rId27"/>
      <w:headerReference w:type="first" r:id="rId28"/>
      <w:footerReference w:type="first" r:id="rId29"/>
      <w:pgSz w:w="11901" w:h="16840"/>
      <w:pgMar w:top="1418" w:right="1411" w:bottom="1418" w:left="1418" w:header="85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6B" w:rsidRDefault="0018246B">
      <w:pPr>
        <w:spacing w:before="0" w:after="0"/>
      </w:pPr>
      <w:r>
        <w:separator/>
      </w:r>
    </w:p>
  </w:endnote>
  <w:endnote w:type="continuationSeparator" w:id="0">
    <w:p w:rsidR="0018246B" w:rsidRDefault="001824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default"/>
  </w:font>
  <w:font w:name="Libre Franklin Medium">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yriad Pro SemiCon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Mincho">
    <w:altName w:val="MS Gothic"/>
    <w:panose1 w:val="0202060904020508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1C1" w:rsidRDefault="000861C1">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5408" behindDoc="0" locked="0" layoutInCell="1" hidden="0" allowOverlap="1">
              <wp:simplePos x="0" y="0"/>
              <wp:positionH relativeFrom="column">
                <wp:posOffset>-130807</wp:posOffset>
              </wp:positionH>
              <wp:positionV relativeFrom="paragraph">
                <wp:posOffset>-317042</wp:posOffset>
              </wp:positionV>
              <wp:extent cx="6042660" cy="830580"/>
              <wp:effectExtent l="0" t="0" r="0" b="0"/>
              <wp:wrapNone/>
              <wp:docPr id="684506122" name="Rectangle 684506122"/>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0861C1" w:rsidRDefault="000861C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rsidR="000861C1" w:rsidRDefault="000861C1">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861C1" w:rsidRDefault="000861C1">
                          <w:pPr>
                            <w:textDirection w:val="btLr"/>
                          </w:pPr>
                        </w:p>
                        <w:p w:rsidR="000861C1" w:rsidRDefault="000861C1">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-130807</wp:posOffset>
              </wp:positionH>
              <wp:positionV relativeFrom="paragraph">
                <wp:posOffset>-317042</wp:posOffset>
              </wp:positionV>
              <wp:extent cx="6042660" cy="830580"/>
              <wp:effectExtent b="0" l="0" r="0" t="0"/>
              <wp:wrapNone/>
              <wp:docPr id="68450612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042660" cy="83058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-128901</wp:posOffset>
              </wp:positionH>
              <wp:positionV relativeFrom="paragraph">
                <wp:posOffset>-379092</wp:posOffset>
              </wp:positionV>
              <wp:extent cx="5977890" cy="450215"/>
              <wp:effectExtent l="0" t="0" r="0" b="0"/>
              <wp:wrapNone/>
              <wp:docPr id="684506121" name="Rectangle 684506121"/>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rsidR="000861C1" w:rsidRDefault="000861C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861C1" w:rsidRDefault="000861C1">
                          <w:pPr>
                            <w:textDirection w:val="btLr"/>
                          </w:pPr>
                        </w:p>
                        <w:p w:rsidR="000861C1" w:rsidRDefault="000861C1">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-128901</wp:posOffset>
              </wp:positionH>
              <wp:positionV relativeFrom="paragraph">
                <wp:posOffset>-379092</wp:posOffset>
              </wp:positionV>
              <wp:extent cx="5977890" cy="450215"/>
              <wp:effectExtent b="0" l="0" r="0" t="0"/>
              <wp:wrapNone/>
              <wp:docPr id="68450612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77890" cy="45021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1C1" w:rsidRDefault="000861C1">
    <w:pPr>
      <w:spacing w:line="276" w:lineRule="auto"/>
      <w:rPr>
        <w:sz w:val="16"/>
        <w:szCs w:val="16"/>
      </w:rPr>
    </w:pPr>
    <w:r>
      <w:rPr>
        <w:noProof/>
      </w:rPr>
      <mc:AlternateContent>
        <mc:Choice Requires="wpg">
          <w:drawing>
            <wp:anchor distT="0" distB="0" distL="114300" distR="114300" simplePos="0" relativeHeight="251667456" behindDoc="0" locked="0" layoutInCell="1" hidden="0" allowOverlap="1">
              <wp:simplePos x="0" y="0"/>
              <wp:positionH relativeFrom="column">
                <wp:posOffset>-118742</wp:posOffset>
              </wp:positionH>
              <wp:positionV relativeFrom="paragraph">
                <wp:posOffset>-326215</wp:posOffset>
              </wp:positionV>
              <wp:extent cx="6042660" cy="830580"/>
              <wp:effectExtent l="0" t="0" r="0" b="0"/>
              <wp:wrapNone/>
              <wp:docPr id="684506118" name="Rectangle 684506118"/>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0861C1" w:rsidRDefault="000861C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rsidR="000861C1" w:rsidRDefault="000861C1">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861C1" w:rsidRDefault="000861C1">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-118742</wp:posOffset>
              </wp:positionH>
              <wp:positionV relativeFrom="paragraph">
                <wp:posOffset>-326215</wp:posOffset>
              </wp:positionV>
              <wp:extent cx="6042660" cy="830580"/>
              <wp:effectExtent b="0" l="0" r="0" t="0"/>
              <wp:wrapNone/>
              <wp:docPr id="6845061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42660" cy="83058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-118841</wp:posOffset>
              </wp:positionH>
              <wp:positionV relativeFrom="paragraph">
                <wp:posOffset>-392105</wp:posOffset>
              </wp:positionV>
              <wp:extent cx="5977890" cy="758789"/>
              <wp:effectExtent l="0" t="0" r="0" b="0"/>
              <wp:wrapNone/>
              <wp:docPr id="684506117" name="Rectangle 684506117"/>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rsidR="000861C1" w:rsidRDefault="000861C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861C1" w:rsidRDefault="000861C1">
                          <w:pPr>
                            <w:textDirection w:val="btLr"/>
                          </w:pPr>
                        </w:p>
                        <w:p w:rsidR="000861C1" w:rsidRDefault="000861C1">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-118841</wp:posOffset>
              </wp:positionH>
              <wp:positionV relativeFrom="paragraph">
                <wp:posOffset>-392105</wp:posOffset>
              </wp:positionV>
              <wp:extent cx="5977890" cy="758789"/>
              <wp:effectExtent b="0" l="0" r="0" t="0"/>
              <wp:wrapNone/>
              <wp:docPr id="6845061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7890" cy="758789"/>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6B" w:rsidRDefault="0018246B">
      <w:pPr>
        <w:spacing w:before="0" w:after="0"/>
      </w:pPr>
      <w:r>
        <w:separator/>
      </w:r>
    </w:p>
  </w:footnote>
  <w:footnote w:type="continuationSeparator" w:id="0">
    <w:p w:rsidR="0018246B" w:rsidRDefault="0018246B">
      <w:pPr>
        <w:spacing w:before="0" w:after="0"/>
      </w:pPr>
      <w:r>
        <w:continuationSeparator/>
      </w:r>
    </w:p>
  </w:footnote>
  <w:footnote w:id="1">
    <w:p w:rsidR="000861C1" w:rsidRDefault="000861C1">
      <w:pPr>
        <w:pBdr>
          <w:top w:val="nil"/>
          <w:left w:val="nil"/>
          <w:bottom w:val="nil"/>
          <w:right w:val="nil"/>
          <w:between w:val="nil"/>
        </w:pBdr>
        <w:spacing w:before="0" w:after="0"/>
        <w:rPr>
          <w:color w:val="000000"/>
        </w:rPr>
      </w:pPr>
      <w:r>
        <w:rPr>
          <w:rStyle w:val="FootnoteReference"/>
        </w:rPr>
        <w:footnoteRef/>
      </w:r>
      <w:r>
        <w:rPr>
          <w:color w:val="000000"/>
        </w:rPr>
        <w:t xml:space="preserve"> Incomplete means that the information is not comprehensive, that important information is not disclosed.</w:t>
      </w:r>
    </w:p>
  </w:footnote>
  <w:footnote w:id="2">
    <w:p w:rsidR="000861C1" w:rsidRDefault="000861C1">
      <w:pPr>
        <w:pBdr>
          <w:top w:val="nil"/>
          <w:left w:val="nil"/>
          <w:bottom w:val="nil"/>
          <w:right w:val="nil"/>
          <w:between w:val="nil"/>
        </w:pBdr>
        <w:spacing w:before="0" w:after="0"/>
        <w:rPr>
          <w:color w:val="000000"/>
        </w:rPr>
      </w:pPr>
      <w:r>
        <w:rPr>
          <w:rStyle w:val="FootnoteReference"/>
        </w:rPr>
        <w:footnoteRef/>
      </w:r>
      <w:r>
        <w:rPr>
          <w:color w:val="000000"/>
        </w:rPr>
        <w:t xml:space="preserve"> used interchangeably with ‘direct subnational payments’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1C1" w:rsidRDefault="000861C1">
    <w:pPr>
      <w:pBdr>
        <w:top w:val="nil"/>
        <w:left w:val="nil"/>
        <w:bottom w:val="nil"/>
        <w:right w:val="nil"/>
        <w:between w:val="nil"/>
      </w:pBdr>
      <w:spacing w:before="0" w:after="0" w:line="276" w:lineRule="auto"/>
      <w:jc w:val="right"/>
      <w:rPr>
        <w:color w:val="000000"/>
        <w:sz w:val="18"/>
        <w:szCs w:val="18"/>
        <w:highlight w:val="lightGray"/>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color w:val="000000"/>
        <w:sz w:val="18"/>
        <w:szCs w:val="18"/>
        <w:highlight w:val="lightGray"/>
      </w:rPr>
      <w:t>Country and period under review</w:t>
    </w:r>
    <w:r>
      <w:rPr>
        <w:noProof/>
      </w:rPr>
      <mc:AlternateContent>
        <mc:Choice Requires="wpg">
          <w:drawing>
            <wp:anchor distT="0" distB="0" distL="114300" distR="114300" simplePos="0" relativeHeight="251658240" behindDoc="0" locked="0" layoutInCell="1" hidden="0" allowOverlap="1">
              <wp:simplePos x="0" y="0"/>
              <wp:positionH relativeFrom="column">
                <wp:posOffset>5758816</wp:posOffset>
              </wp:positionH>
              <wp:positionV relativeFrom="paragraph">
                <wp:posOffset>-143429</wp:posOffset>
              </wp:positionV>
              <wp:extent cx="541634" cy="265430"/>
              <wp:effectExtent l="0" t="0" r="0" b="0"/>
              <wp:wrapNone/>
              <wp:docPr id="684506126" name="Rectangle 684506126"/>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5758816</wp:posOffset>
              </wp:positionH>
              <wp:positionV relativeFrom="paragraph">
                <wp:posOffset>-143429</wp:posOffset>
              </wp:positionV>
              <wp:extent cx="541634" cy="265430"/>
              <wp:effectExtent b="0" l="0" r="0" t="0"/>
              <wp:wrapNone/>
              <wp:docPr id="684506126"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41634" cy="26543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wp:posOffset>
              </wp:positionH>
              <wp:positionV relativeFrom="paragraph">
                <wp:posOffset>3175</wp:posOffset>
              </wp:positionV>
              <wp:extent cx="6061710" cy="45720"/>
              <wp:effectExtent l="0" t="0" r="0" b="0"/>
              <wp:wrapNone/>
              <wp:docPr id="684506125" name="Group 684506125"/>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2315125" y="3757125"/>
                          <a:chExt cx="6061750" cy="45750"/>
                        </a:xfrm>
                      </wpg:grpSpPr>
                      <wps:wsp>
                        <wps:cNvPr id="2" name="Rectangle 2"/>
                        <wps:cNvSpPr/>
                        <wps:spPr>
                          <a:xfrm>
                            <a:off x="2315125" y="3757125"/>
                            <a:ext cx="6061750" cy="45750"/>
                          </a:xfrm>
                          <a:prstGeom prst="rect">
                            <a:avLst/>
                          </a:prstGeom>
                          <a:no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g:grpSp>
                        <wpg:cNvPr id="3" name="Group 3"/>
                        <wpg:cNvGrpSpPr/>
                        <wpg:grpSpPr>
                          <a:xfrm>
                            <a:off x="2315145" y="3757140"/>
                            <a:ext cx="6061710" cy="45720"/>
                            <a:chOff x="1134" y="1909"/>
                            <a:chExt cx="9546" cy="179"/>
                          </a:xfrm>
                        </wpg:grpSpPr>
                        <wps:wsp>
                          <wps:cNvPr id="4" name="Rectangle 4"/>
                          <wps:cNvSpPr/>
                          <wps:spPr>
                            <a:xfrm>
                              <a:off x="1134" y="1909"/>
                              <a:ext cx="9525" cy="175"/>
                            </a:xfrm>
                            <a:prstGeom prst="rect">
                              <a:avLst/>
                            </a:prstGeom>
                            <a:no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5" name="Rectangle 5"/>
                          <wps:cNvSpPr/>
                          <wps:spPr>
                            <a:xfrm>
                              <a:off x="1134" y="1909"/>
                              <a:ext cx="604"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6" name="Rectangle 6"/>
                          <wps:cNvSpPr/>
                          <wps:spPr>
                            <a:xfrm>
                              <a:off x="1646" y="1909"/>
                              <a:ext cx="238"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7" name="Rectangle 7"/>
                          <wps:cNvSpPr/>
                          <wps:spPr>
                            <a:xfrm>
                              <a:off x="1832" y="1909"/>
                              <a:ext cx="266"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8" name="Rectangle 8"/>
                          <wps:cNvSpPr/>
                          <wps:spPr>
                            <a:xfrm>
                              <a:off x="2220" y="1909"/>
                              <a:ext cx="538"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9" name="Rectangle 9"/>
                          <wps:cNvSpPr/>
                          <wps:spPr>
                            <a:xfrm>
                              <a:off x="2030" y="1909"/>
                              <a:ext cx="190"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0" name="Rectangle 10"/>
                          <wps:cNvSpPr/>
                          <wps:spPr>
                            <a:xfrm>
                              <a:off x="2714" y="1909"/>
                              <a:ext cx="328"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1" name="Rectangle 11"/>
                          <wps:cNvSpPr/>
                          <wps:spPr>
                            <a:xfrm>
                              <a:off x="3093" y="1909"/>
                              <a:ext cx="7587" cy="177"/>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2" name="Rectangle 12"/>
                          <wps:cNvSpPr/>
                          <wps:spPr>
                            <a:xfrm>
                              <a:off x="2908" y="1909"/>
                              <a:ext cx="195"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wp:posOffset>
              </wp:positionH>
              <wp:positionV relativeFrom="paragraph">
                <wp:posOffset>3175</wp:posOffset>
              </wp:positionV>
              <wp:extent cx="6061710" cy="45720"/>
              <wp:effectExtent b="0" l="0" r="0" t="0"/>
              <wp:wrapNone/>
              <wp:docPr id="68450612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061710" cy="4572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5774691</wp:posOffset>
              </wp:positionH>
              <wp:positionV relativeFrom="paragraph">
                <wp:posOffset>-59052</wp:posOffset>
              </wp:positionV>
              <wp:extent cx="541634" cy="265430"/>
              <wp:effectExtent l="0" t="0" r="0" b="0"/>
              <wp:wrapNone/>
              <wp:docPr id="684506120" name="Rectangle 684506120"/>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5774691</wp:posOffset>
              </wp:positionH>
              <wp:positionV relativeFrom="paragraph">
                <wp:posOffset>-59052</wp:posOffset>
              </wp:positionV>
              <wp:extent cx="541634" cy="265430"/>
              <wp:effectExtent b="0" l="0" r="0" t="0"/>
              <wp:wrapNone/>
              <wp:docPr id="68450612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1634" cy="265430"/>
                      </a:xfrm>
                      <a:prstGeom prst="rect"/>
                      <a:ln/>
                    </pic:spPr>
                  </pic:pic>
                </a:graphicData>
              </a:graphic>
            </wp:anchor>
          </w:drawing>
        </mc:Fallback>
      </mc:AlternateContent>
    </w:r>
  </w:p>
  <w:p w:rsidR="000861C1" w:rsidRDefault="0018246B">
    <w:pPr>
      <w:pBdr>
        <w:top w:val="nil"/>
        <w:left w:val="nil"/>
        <w:bottom w:val="nil"/>
        <w:right w:val="nil"/>
        <w:between w:val="nil"/>
      </w:pBdr>
      <w:spacing w:before="0" w:after="0" w:line="276" w:lineRule="auto"/>
      <w:jc w:val="right"/>
      <w:rPr>
        <w:rFonts w:ascii="Arial" w:eastAsia="Arial" w:hAnsi="Arial" w:cs="Arial"/>
        <w:color w:val="FF0000"/>
        <w:sz w:val="21"/>
        <w:szCs w:val="21"/>
      </w:rPr>
    </w:pPr>
    <w:sdt>
      <w:sdtPr>
        <w:tag w:val="goog_rdk_40"/>
        <w:id w:val="-423271260"/>
      </w:sdtPr>
      <w:sdtEndPr/>
      <w:sdtContent/>
    </w:sdt>
    <w:r w:rsidR="000861C1">
      <w:rPr>
        <w:color w:val="000000"/>
        <w:sz w:val="18"/>
        <w:szCs w:val="18"/>
        <w:highlight w:val="lightGray"/>
      </w:rPr>
      <w:t>Form C6 - SECTOR</w:t>
    </w:r>
    <w:r w:rsidR="000861C1">
      <w:rPr>
        <w:color w:val="000000"/>
        <w:sz w:val="18"/>
        <w:szCs w:val="18"/>
      </w:rPr>
      <w:br/>
    </w:r>
    <w:r w:rsidR="000861C1">
      <w:rPr>
        <w:noProof/>
      </w:rPr>
      <mc:AlternateContent>
        <mc:Choice Requires="wpg">
          <w:drawing>
            <wp:anchor distT="0" distB="0" distL="114300" distR="114300" simplePos="0" relativeHeight="251661312" behindDoc="0" locked="0" layoutInCell="1" hidden="0" allowOverlap="1">
              <wp:simplePos x="0" y="0"/>
              <wp:positionH relativeFrom="column">
                <wp:posOffset>5760721</wp:posOffset>
              </wp:positionH>
              <wp:positionV relativeFrom="paragraph">
                <wp:posOffset>62704</wp:posOffset>
              </wp:positionV>
              <wp:extent cx="541020" cy="265430"/>
              <wp:effectExtent l="0" t="0" r="0" b="0"/>
              <wp:wrapNone/>
              <wp:docPr id="684506119" name="Rectangle 684506119"/>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5760721</wp:posOffset>
              </wp:positionH>
              <wp:positionV relativeFrom="paragraph">
                <wp:posOffset>62704</wp:posOffset>
              </wp:positionV>
              <wp:extent cx="541020" cy="265430"/>
              <wp:effectExtent b="0" l="0" r="0" t="0"/>
              <wp:wrapNone/>
              <wp:docPr id="6845061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1020" cy="26543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1C1" w:rsidRDefault="000861C1">
    <w:pPr>
      <w:pBdr>
        <w:top w:val="nil"/>
        <w:left w:val="nil"/>
        <w:bottom w:val="nil"/>
        <w:right w:val="nil"/>
        <w:between w:val="nil"/>
      </w:pBdr>
      <w:jc w:val="right"/>
      <w:rPr>
        <w:rFonts w:ascii="Libre Franklin Medium" w:eastAsia="Libre Franklin Medium" w:hAnsi="Libre Franklin Medium" w:cs="Libre Franklin Medium"/>
        <w:color w:val="000000"/>
        <w:highlight w:val="lightGray"/>
      </w:rPr>
    </w:pPr>
    <w:bookmarkStart w:id="49" w:name="_heading=h.4x9shko78jq8" w:colFirst="0" w:colLast="0"/>
    <w:bookmarkEnd w:id="49"/>
    <w:r>
      <w:rPr>
        <w:rFonts w:ascii="Libre Franklin Medium" w:eastAsia="Libre Franklin Medium" w:hAnsi="Libre Franklin Medium" w:cs="Libre Franklin Medium"/>
        <w:color w:val="000000"/>
        <w:highlight w:val="lightGray"/>
      </w:rPr>
      <w:t>To be filled in by EITI International Secretariat:</w:t>
    </w:r>
    <w:r>
      <w:rPr>
        <w:noProof/>
      </w:rPr>
      <w:drawing>
        <wp:anchor distT="0" distB="0" distL="114300" distR="114300" simplePos="0" relativeHeight="251662336" behindDoc="0" locked="0" layoutInCell="1" hidden="0" allowOverlap="1">
          <wp:simplePos x="0" y="0"/>
          <wp:positionH relativeFrom="column">
            <wp:posOffset>-92073</wp:posOffset>
          </wp:positionH>
          <wp:positionV relativeFrom="paragraph">
            <wp:posOffset>-126361</wp:posOffset>
          </wp:positionV>
          <wp:extent cx="1483360" cy="953135"/>
          <wp:effectExtent l="0" t="0" r="0" b="0"/>
          <wp:wrapSquare wrapText="bothSides" distT="0" distB="0" distL="114300" distR="114300"/>
          <wp:docPr id="684506128" name="image2.png" descr="Logo_Gradient – Under"/>
          <wp:cNvGraphicFramePr/>
          <a:graphic xmlns:a="http://schemas.openxmlformats.org/drawingml/2006/main">
            <a:graphicData uri="http://schemas.openxmlformats.org/drawingml/2006/picture">
              <pic:pic xmlns:pic="http://schemas.openxmlformats.org/drawingml/2006/picture">
                <pic:nvPicPr>
                  <pic:cNvPr id="0" name="image2.png" descr="Logo_Gradient – Under"/>
                  <pic:cNvPicPr preferRelativeResize="0"/>
                </pic:nvPicPr>
                <pic:blipFill>
                  <a:blip r:embed="rId1"/>
                  <a:srcRect/>
                  <a:stretch>
                    <a:fillRect/>
                  </a:stretch>
                </pic:blipFill>
                <pic:spPr>
                  <a:xfrm>
                    <a:off x="0" y="0"/>
                    <a:ext cx="1483360" cy="953135"/>
                  </a:xfrm>
                  <a:prstGeom prst="rect">
                    <a:avLst/>
                  </a:prstGeom>
                  <a:ln/>
                </pic:spPr>
              </pic:pic>
            </a:graphicData>
          </a:graphic>
        </wp:anchor>
      </w:drawing>
    </w:r>
  </w:p>
  <w:p w:rsidR="000861C1" w:rsidRDefault="000861C1">
    <w:pPr>
      <w:pBdr>
        <w:top w:val="nil"/>
        <w:left w:val="nil"/>
        <w:bottom w:val="nil"/>
        <w:right w:val="nil"/>
        <w:between w:val="nil"/>
      </w:pBdr>
      <w:spacing w:before="0" w:after="0" w:line="276" w:lineRule="auto"/>
      <w:jc w:val="right"/>
      <w:rPr>
        <w:color w:val="000000"/>
        <w:sz w:val="18"/>
        <w:szCs w:val="18"/>
        <w:highlight w:val="lightGray"/>
      </w:rPr>
    </w:pPr>
    <w:r>
      <w:rPr>
        <w:color w:val="000000"/>
        <w:sz w:val="18"/>
        <w:szCs w:val="18"/>
        <w:highlight w:val="lightGray"/>
      </w:rPr>
      <w:tab/>
    </w:r>
    <w:r>
      <w:rPr>
        <w:color w:val="000000"/>
        <w:sz w:val="18"/>
        <w:szCs w:val="18"/>
        <w:highlight w:val="lightGray"/>
      </w:rPr>
      <w:tab/>
    </w:r>
    <w:r>
      <w:rPr>
        <w:sz w:val="18"/>
        <w:szCs w:val="18"/>
        <w:highlight w:val="lightGray"/>
      </w:rPr>
      <w:t xml:space="preserve">Zambia </w:t>
    </w:r>
    <w:r>
      <w:rPr>
        <w:color w:val="000000"/>
        <w:sz w:val="18"/>
        <w:szCs w:val="18"/>
        <w:highlight w:val="lightGray"/>
      </w:rPr>
      <w:t xml:space="preserve"> and FY 2023</w:t>
    </w:r>
  </w:p>
  <w:p w:rsidR="000861C1" w:rsidRDefault="000861C1">
    <w:pPr>
      <w:pBdr>
        <w:top w:val="nil"/>
        <w:left w:val="nil"/>
        <w:bottom w:val="nil"/>
        <w:right w:val="nil"/>
        <w:between w:val="nil"/>
      </w:pBdr>
      <w:spacing w:before="0" w:after="0" w:line="276" w:lineRule="auto"/>
      <w:jc w:val="right"/>
      <w:rPr>
        <w:color w:val="000000"/>
        <w:sz w:val="18"/>
        <w:szCs w:val="18"/>
        <w:highlight w:val="lightGray"/>
      </w:rPr>
    </w:pPr>
  </w:p>
  <w:p w:rsidR="000861C1" w:rsidRDefault="000861C1">
    <w:pPr>
      <w:pBdr>
        <w:top w:val="nil"/>
        <w:left w:val="nil"/>
        <w:bottom w:val="nil"/>
        <w:right w:val="nil"/>
        <w:between w:val="nil"/>
      </w:pBdr>
      <w:spacing w:before="0" w:after="0" w:line="276" w:lineRule="auto"/>
      <w:jc w:val="right"/>
      <w:rPr>
        <w:color w:val="000000"/>
        <w:sz w:val="18"/>
        <w:szCs w:val="18"/>
        <w:highlight w:val="lightGray"/>
      </w:rPr>
    </w:pPr>
    <w:r>
      <w:rPr>
        <w:color w:val="000000"/>
        <w:sz w:val="18"/>
        <w:szCs w:val="18"/>
        <w:highlight w:val="lightGray"/>
      </w:rPr>
      <w:t>Form C6 - SECTOR</w:t>
    </w:r>
    <w:r>
      <w:rPr>
        <w:noProof/>
      </w:rPr>
      <mc:AlternateContent>
        <mc:Choice Requires="wpg">
          <w:drawing>
            <wp:anchor distT="0" distB="0" distL="114300" distR="114300" simplePos="0" relativeHeight="251663360" behindDoc="0" locked="0" layoutInCell="1" hidden="0" allowOverlap="1">
              <wp:simplePos x="0" y="0"/>
              <wp:positionH relativeFrom="column">
                <wp:posOffset>5760721</wp:posOffset>
              </wp:positionH>
              <wp:positionV relativeFrom="paragraph">
                <wp:posOffset>62704</wp:posOffset>
              </wp:positionV>
              <wp:extent cx="541020" cy="265430"/>
              <wp:effectExtent l="0" t="0" r="0" b="0"/>
              <wp:wrapNone/>
              <wp:docPr id="684506124" name="Rectangle 684506124"/>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5760721</wp:posOffset>
              </wp:positionH>
              <wp:positionV relativeFrom="paragraph">
                <wp:posOffset>62704</wp:posOffset>
              </wp:positionV>
              <wp:extent cx="541020" cy="265430"/>
              <wp:effectExtent b="0" l="0" r="0" t="0"/>
              <wp:wrapNone/>
              <wp:docPr id="684506124"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41020" cy="265430"/>
                      </a:xfrm>
                      <a:prstGeom prst="rect"/>
                      <a:ln/>
                    </pic:spPr>
                  </pic:pic>
                </a:graphicData>
              </a:graphic>
            </wp:anchor>
          </w:drawing>
        </mc:Fallback>
      </mc:AlternateContent>
    </w:r>
  </w:p>
  <w:p w:rsidR="000861C1" w:rsidRDefault="000861C1">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rPr>
      <mc:AlternateContent>
        <mc:Choice Requires="wpg">
          <w:drawing>
            <wp:anchor distT="0" distB="0" distL="114300" distR="114300" simplePos="0" relativeHeight="251664384" behindDoc="0" locked="0" layoutInCell="1" hidden="0" allowOverlap="1">
              <wp:simplePos x="0" y="0"/>
              <wp:positionH relativeFrom="column">
                <wp:posOffset>-633</wp:posOffset>
              </wp:positionH>
              <wp:positionV relativeFrom="paragraph">
                <wp:posOffset>90170</wp:posOffset>
              </wp:positionV>
              <wp:extent cx="6061710" cy="45720"/>
              <wp:effectExtent l="0" t="0" r="0" b="0"/>
              <wp:wrapNone/>
              <wp:docPr id="684506123" name="Group 684506123"/>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3" name="Group 13"/>
                      <wpg:cNvGrpSpPr/>
                      <wpg:grpSpPr>
                        <a:xfrm>
                          <a:off x="2315145" y="3757140"/>
                          <a:ext cx="6061710" cy="45720"/>
                          <a:chOff x="2315125" y="3757125"/>
                          <a:chExt cx="6061750" cy="45750"/>
                        </a:xfrm>
                      </wpg:grpSpPr>
                      <wps:wsp>
                        <wps:cNvPr id="14" name="Rectangle 14"/>
                        <wps:cNvSpPr/>
                        <wps:spPr>
                          <a:xfrm>
                            <a:off x="2315125" y="3757125"/>
                            <a:ext cx="6061750" cy="45750"/>
                          </a:xfrm>
                          <a:prstGeom prst="rect">
                            <a:avLst/>
                          </a:prstGeom>
                          <a:no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g:grpSp>
                        <wpg:cNvPr id="15" name="Group 15"/>
                        <wpg:cNvGrpSpPr/>
                        <wpg:grpSpPr>
                          <a:xfrm>
                            <a:off x="2315145" y="3757140"/>
                            <a:ext cx="6061710" cy="45720"/>
                            <a:chOff x="1134" y="1909"/>
                            <a:chExt cx="9546" cy="179"/>
                          </a:xfrm>
                        </wpg:grpSpPr>
                        <wps:wsp>
                          <wps:cNvPr id="16" name="Rectangle 16"/>
                          <wps:cNvSpPr/>
                          <wps:spPr>
                            <a:xfrm>
                              <a:off x="1134" y="1909"/>
                              <a:ext cx="9525" cy="175"/>
                            </a:xfrm>
                            <a:prstGeom prst="rect">
                              <a:avLst/>
                            </a:prstGeom>
                            <a:no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7" name="Rectangle 17"/>
                          <wps:cNvSpPr/>
                          <wps:spPr>
                            <a:xfrm>
                              <a:off x="1134" y="1909"/>
                              <a:ext cx="604"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8" name="Rectangle 18"/>
                          <wps:cNvSpPr/>
                          <wps:spPr>
                            <a:xfrm>
                              <a:off x="1646" y="1909"/>
                              <a:ext cx="238"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19" name="Rectangle 19"/>
                          <wps:cNvSpPr/>
                          <wps:spPr>
                            <a:xfrm>
                              <a:off x="1832" y="1909"/>
                              <a:ext cx="266"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20" name="Rectangle 20"/>
                          <wps:cNvSpPr/>
                          <wps:spPr>
                            <a:xfrm>
                              <a:off x="2220" y="1909"/>
                              <a:ext cx="538"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21" name="Rectangle 21"/>
                          <wps:cNvSpPr/>
                          <wps:spPr>
                            <a:xfrm>
                              <a:off x="2030" y="1909"/>
                              <a:ext cx="190"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22" name="Rectangle 22"/>
                          <wps:cNvSpPr/>
                          <wps:spPr>
                            <a:xfrm>
                              <a:off x="2714" y="1909"/>
                              <a:ext cx="328" cy="179"/>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23" name="Rectangle 23"/>
                          <wps:cNvSpPr/>
                          <wps:spPr>
                            <a:xfrm>
                              <a:off x="3093" y="1909"/>
                              <a:ext cx="7587" cy="177"/>
                            </a:xfrm>
                            <a:prstGeom prst="rect">
                              <a:avLst/>
                            </a:prstGeom>
                            <a:solidFill>
                              <a:srgbClr val="184065"/>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s:wsp>
                          <wps:cNvPr id="24" name="Rectangle 24"/>
                          <wps:cNvSpPr/>
                          <wps:spPr>
                            <a:xfrm>
                              <a:off x="2908" y="1909"/>
                              <a:ext cx="195" cy="179"/>
                            </a:xfrm>
                            <a:prstGeom prst="rect">
                              <a:avLst/>
                            </a:prstGeom>
                            <a:solidFill>
                              <a:srgbClr val="31AED6"/>
                            </a:solidFill>
                            <a:ln>
                              <a:noFill/>
                            </a:ln>
                          </wps:spPr>
                          <wps:txbx>
                            <w:txbxContent>
                              <w:p w:rsidR="000861C1" w:rsidRDefault="000861C1">
                                <w:pPr>
                                  <w:spacing w:before="0" w:after="0"/>
                                  <w:textDirection w:val="btLr"/>
                                </w:pPr>
                              </w:p>
                            </w:txbxContent>
                          </wps:txbx>
                          <wps:bodyPr spcFirstLastPara="1" wrap="square" lIns="91425" tIns="91425" rIns="91425" bIns="91425" anchor="ctr" anchorCtr="0">
                            <a:noAutofit/>
                          </wps:bodyPr>
                        </wps:w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-633</wp:posOffset>
              </wp:positionH>
              <wp:positionV relativeFrom="paragraph">
                <wp:posOffset>90170</wp:posOffset>
              </wp:positionV>
              <wp:extent cx="6061710" cy="45720"/>
              <wp:effectExtent b="0" l="0" r="0" t="0"/>
              <wp:wrapNone/>
              <wp:docPr id="68450612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061710" cy="4572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62B7"/>
    <w:multiLevelType w:val="multilevel"/>
    <w:tmpl w:val="AE769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D7DB1"/>
    <w:multiLevelType w:val="multilevel"/>
    <w:tmpl w:val="A5CE7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2334C6"/>
    <w:multiLevelType w:val="multilevel"/>
    <w:tmpl w:val="A484E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151610"/>
    <w:multiLevelType w:val="multilevel"/>
    <w:tmpl w:val="41B8B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D005A9"/>
    <w:multiLevelType w:val="multilevel"/>
    <w:tmpl w:val="C5FA7E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34DBE"/>
    <w:multiLevelType w:val="multilevel"/>
    <w:tmpl w:val="54A6FD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5531B0"/>
    <w:multiLevelType w:val="multilevel"/>
    <w:tmpl w:val="E8B29D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1C4784"/>
    <w:multiLevelType w:val="multilevel"/>
    <w:tmpl w:val="9E8A7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796E77"/>
    <w:multiLevelType w:val="multilevel"/>
    <w:tmpl w:val="4000B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C97A93"/>
    <w:multiLevelType w:val="multilevel"/>
    <w:tmpl w:val="413E6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4D2D1B"/>
    <w:multiLevelType w:val="multilevel"/>
    <w:tmpl w:val="2EE0D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F036F2"/>
    <w:multiLevelType w:val="multilevel"/>
    <w:tmpl w:val="4AF4FA66"/>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072934"/>
    <w:multiLevelType w:val="multilevel"/>
    <w:tmpl w:val="C96CAD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A42586"/>
    <w:multiLevelType w:val="multilevel"/>
    <w:tmpl w:val="5DEEF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4"/>
  </w:num>
  <w:num w:numId="3">
    <w:abstractNumId w:val="13"/>
  </w:num>
  <w:num w:numId="4">
    <w:abstractNumId w:val="8"/>
  </w:num>
  <w:num w:numId="5">
    <w:abstractNumId w:val="1"/>
  </w:num>
  <w:num w:numId="6">
    <w:abstractNumId w:val="0"/>
  </w:num>
  <w:num w:numId="7">
    <w:abstractNumId w:val="3"/>
  </w:num>
  <w:num w:numId="8">
    <w:abstractNumId w:val="6"/>
  </w:num>
  <w:num w:numId="9">
    <w:abstractNumId w:val="5"/>
  </w:num>
  <w:num w:numId="10">
    <w:abstractNumId w:val="11"/>
  </w:num>
  <w:num w:numId="11">
    <w:abstractNumId w:val="7"/>
  </w:num>
  <w:num w:numId="12">
    <w:abstractNumId w:val="9"/>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C"/>
    <w:rsid w:val="000861C1"/>
    <w:rsid w:val="00113178"/>
    <w:rsid w:val="0018246B"/>
    <w:rsid w:val="00201138"/>
    <w:rsid w:val="0047320F"/>
    <w:rsid w:val="006036CC"/>
    <w:rsid w:val="00A04E6A"/>
    <w:rsid w:val="00BE2BEC"/>
    <w:rsid w:val="00DB2FCC"/>
    <w:rsid w:val="00EF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FA104-21FE-49FB-88BA-535503DC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link w:val="Heading2Char"/>
    <w:pPr>
      <w:keepNext/>
      <w:keepLines/>
      <w:widowControl w:val="0"/>
      <w:spacing w:before="480" w:line="264" w:lineRule="auto"/>
      <w:ind w:left="720" w:hanging="360"/>
      <w:outlineLvl w:val="1"/>
    </w:pPr>
    <w:rPr>
      <w:color w:val="165B89"/>
      <w:sz w:val="28"/>
      <w:szCs w:val="28"/>
    </w:rPr>
  </w:style>
  <w:style w:type="paragraph" w:styleId="Heading3">
    <w:name w:val="heading 3"/>
    <w:basedOn w:val="Normal"/>
    <w:next w:val="Normal"/>
    <w:link w:val="Heading3Char"/>
    <w:pPr>
      <w:keepNext/>
      <w:keepLines/>
      <w:spacing w:before="40"/>
      <w:outlineLvl w:val="2"/>
    </w:pPr>
    <w:rPr>
      <w:color w:val="243F60"/>
      <w:sz w:val="24"/>
      <w:szCs w:val="24"/>
    </w:rPr>
  </w:style>
  <w:style w:type="paragraph" w:styleId="Heading4">
    <w:name w:val="heading 4"/>
    <w:basedOn w:val="Normal"/>
    <w:next w:val="Normal"/>
    <w:link w:val="Heading4Char"/>
    <w:pPr>
      <w:keepNext/>
      <w:keepLines/>
      <w:spacing w:before="40"/>
      <w:outlineLvl w:val="3"/>
    </w:pPr>
    <w:rPr>
      <w:rFonts w:ascii="Calibri" w:eastAsia="Calibri" w:hAnsi="Calibri" w:cs="Calibri"/>
      <w:i/>
      <w:color w:val="365F91"/>
    </w:rPr>
  </w:style>
  <w:style w:type="paragraph" w:styleId="Heading5">
    <w:name w:val="heading 5"/>
    <w:basedOn w:val="Normal"/>
    <w:next w:val="Normal"/>
    <w:link w:val="Heading5Char"/>
    <w:pPr>
      <w:keepNext/>
      <w:keepLines/>
      <w:spacing w:before="40"/>
      <w:outlineLvl w:val="4"/>
    </w:pPr>
    <w:rPr>
      <w:rFonts w:ascii="Calibri" w:eastAsia="Calibri" w:hAnsi="Calibri" w:cs="Calibri"/>
      <w:color w:val="365F91"/>
    </w:rPr>
  </w:style>
  <w:style w:type="paragraph" w:styleId="Heading6">
    <w:name w:val="heading 6"/>
    <w:basedOn w:val="Normal"/>
    <w:next w:val="Normal"/>
    <w:link w:val="Heading6Char"/>
    <w:pPr>
      <w:keepNext/>
      <w:keepLines/>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top w:val="nil"/>
        <w:left w:val="nil"/>
        <w:bottom w:val="single" w:sz="8" w:space="4" w:color="4F81BD"/>
        <w:right w:val="nil"/>
        <w:between w:val="nil"/>
      </w:pBdr>
      <w:spacing w:before="240" w:line="276" w:lineRule="auto"/>
    </w:pPr>
    <w:rPr>
      <w:rFonts w:ascii="Libre Franklin Medium" w:eastAsia="Libre Franklin Medium" w:hAnsi="Libre Franklin Medium" w:cs="Libre Franklin Medium"/>
      <w:color w:val="000000"/>
      <w:sz w:val="40"/>
      <w:szCs w:val="40"/>
    </w:rPr>
  </w:style>
  <w:style w:type="table" w:customStyle="1" w:styleId="TableNormal1">
    <w:name w:val="TableNormal"/>
    <w:tblPr>
      <w:tblCellMar>
        <w:top w:w="100" w:type="dxa"/>
        <w:left w:w="100" w:type="dxa"/>
        <w:bottom w:w="100" w:type="dxa"/>
        <w:right w:w="100" w:type="dxa"/>
      </w:tblCellMar>
    </w:tblPr>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n-GB" w:bidi="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EA6C54"/>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customStyle="1"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rPr>
  </w:style>
  <w:style w:type="paragraph" w:customStyle="1" w:styleId="Style1">
    <w:name w:val="Style1"/>
    <w:basedOn w:val="Normal"/>
    <w:autoRedefine/>
    <w:qFormat/>
    <w:rsid w:val="006867A1"/>
    <w:pPr>
      <w:jc w:val="right"/>
    </w:pPr>
    <w:rPr>
      <w:rFonts w:ascii="Franklin Gothic Medium" w:hAnsi="Franklin Gothic Medium"/>
      <w:noProof/>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370CA"/>
  </w:style>
  <w:style w:type="paragraph" w:styleId="Revision">
    <w:name w:val="Revision"/>
    <w:hidden/>
    <w:uiPriority w:val="71"/>
    <w:rsid w:val="00AE4B1F"/>
    <w:rPr>
      <w:rFonts w:ascii="Franklin Gothic Book" w:hAnsi="Franklin Gothic Book"/>
      <w:szCs w:val="24"/>
    </w:rPr>
  </w:style>
  <w:style w:type="character" w:customStyle="1" w:styleId="Mention">
    <w:name w:val="Mention"/>
    <w:basedOn w:val="DefaultParagraphFont"/>
    <w:uiPriority w:val="99"/>
    <w:unhideWhenUsed/>
    <w:rsid w:val="00AB27E1"/>
    <w:rPr>
      <w:color w:val="2B579A"/>
      <w:shd w:val="clear" w:color="auto" w:fill="E1DFDD"/>
    </w:rPr>
  </w:style>
  <w:style w:type="character" w:customStyle="1" w:styleId="eop">
    <w:name w:val="eop"/>
    <w:basedOn w:val="DefaultParagraphFont"/>
    <w:rsid w:val="003C0B3D"/>
  </w:style>
  <w:style w:type="paragraph" w:customStyle="1" w:styleId="paragraph">
    <w:name w:val="paragraph"/>
    <w:basedOn w:val="Normal"/>
    <w:rsid w:val="003C0B3D"/>
    <w:pPr>
      <w:spacing w:before="100" w:beforeAutospacing="1" w:after="100" w:afterAutospacing="1"/>
    </w:pPr>
    <w:rPr>
      <w:rFonts w:ascii="Times New Roman" w:eastAsia="Times New Roman" w:hAnsi="Times New Roman" w:cs="Times New Roman"/>
      <w:sz w:val="24"/>
    </w:rPr>
  </w:style>
  <w:style w:type="character" w:customStyle="1" w:styleId="Style2">
    <w:name w:val="Style2"/>
    <w:basedOn w:val="DefaultParagraphFont"/>
    <w:uiPriority w:val="1"/>
    <w:rsid w:val="00972F32"/>
    <w:rPr>
      <w:rFonts w:ascii="Franklin Gothic Book" w:hAnsi="Franklin Gothic Book"/>
      <w:b/>
      <w:color w:val="C00000"/>
    </w:rPr>
  </w:style>
  <w:style w:type="paragraph" w:styleId="FootnoteText">
    <w:name w:val="footnote text"/>
    <w:basedOn w:val="Normal"/>
    <w:link w:val="FootnoteTextChar"/>
    <w:uiPriority w:val="99"/>
    <w:semiHidden/>
    <w:unhideWhenUsed/>
    <w:rsid w:val="00890A9A"/>
    <w:pPr>
      <w:spacing w:before="0" w:after="0"/>
    </w:pPr>
  </w:style>
  <w:style w:type="character" w:customStyle="1" w:styleId="FootnoteTextChar">
    <w:name w:val="Footnote Text Char"/>
    <w:basedOn w:val="DefaultParagraphFont"/>
    <w:link w:val="FootnoteText"/>
    <w:uiPriority w:val="99"/>
    <w:semiHidden/>
    <w:rsid w:val="00890A9A"/>
    <w:rPr>
      <w:rFonts w:ascii="Franklin Gothic Book" w:hAnsi="Franklin Gothic Book"/>
      <w:lang w:val="en-US"/>
    </w:rPr>
  </w:style>
  <w:style w:type="character" w:styleId="FootnoteReference">
    <w:name w:val="footnote reference"/>
    <w:basedOn w:val="DefaultParagraphFont"/>
    <w:uiPriority w:val="99"/>
    <w:semiHidden/>
    <w:unhideWhenUsed/>
    <w:rsid w:val="00890A9A"/>
    <w:rPr>
      <w:vertAlign w:val="superscript"/>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paragraph" w:styleId="Subtitle">
    <w:name w:val="Subtitle"/>
    <w:basedOn w:val="Normal"/>
    <w:next w:val="Normal"/>
    <w:link w:val="SubtitleChar"/>
    <w:pPr>
      <w:pBdr>
        <w:top w:val="nil"/>
        <w:left w:val="nil"/>
        <w:bottom w:val="nil"/>
        <w:right w:val="nil"/>
        <w:between w:val="nil"/>
      </w:pBdr>
      <w:spacing w:before="0" w:after="160"/>
    </w:pPr>
    <w:rPr>
      <w:rFonts w:ascii="Cambria" w:eastAsia="Cambria" w:hAnsi="Cambria" w:cs="Cambria"/>
      <w:color w:val="5A5A5A"/>
      <w:sz w:val="22"/>
      <w:szCs w:val="22"/>
    </w:r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iti.org/eiti-requirements" TargetMode="External"/><Relationship Id="rId13" Type="http://schemas.openxmlformats.org/officeDocument/2006/relationships/hyperlink" Target="https://www.parliament.gov.zm/sites/default/files/documents/acts/The%20Rating%20Act%20No.%2021%20of%202018.pdf" TargetMode="External"/><Relationship Id="rId18" Type="http://schemas.openxmlformats.org/officeDocument/2006/relationships/hyperlink" Target="https://eiti.org/guidance-notes/validation-guide-2023-eiti-standar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iti.org/eiti-requirements" TargetMode="External"/><Relationship Id="rId7" Type="http://schemas.openxmlformats.org/officeDocument/2006/relationships/endnotes" Target="endnotes.xml"/><Relationship Id="rId12" Type="http://schemas.openxmlformats.org/officeDocument/2006/relationships/hyperlink" Target="https://eiti.org/guidance-notes/subnational-payments-and-transfers" TargetMode="External"/><Relationship Id="rId17" Type="http://schemas.openxmlformats.org/officeDocument/2006/relationships/hyperlink" Target="https://zambia.actionaid.org/publications/2023/joint-cso-statement-2021-zambia-extractive-industries-transparency-initiative" TargetMode="External"/><Relationship Id="rId25" Type="http://schemas.openxmlformats.org/officeDocument/2006/relationships/hyperlink" Target="https://www.ago.gov.zm/" TargetMode="External"/><Relationship Id="rId2" Type="http://schemas.openxmlformats.org/officeDocument/2006/relationships/numbering" Target="numbering.xml"/><Relationship Id="rId16" Type="http://schemas.openxmlformats.org/officeDocument/2006/relationships/hyperlink" Target="https://www.ago.gov.zm/auditor-generals-main-reports/"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ti.org/guidance-notes/validation-guide-2023-eiti-standard" TargetMode="External"/><Relationship Id="rId24" Type="http://schemas.openxmlformats.org/officeDocument/2006/relationships/hyperlink" Target="https://www.mofnp.gov.zm/" TargetMode="External"/><Relationship Id="rId5" Type="http://schemas.openxmlformats.org/officeDocument/2006/relationships/webSettings" Target="webSettings.xml"/><Relationship Id="rId15" Type="http://schemas.openxmlformats.org/officeDocument/2006/relationships/hyperlink" Target="https://portal.zambiaeiti.org/home" TargetMode="External"/><Relationship Id="rId23" Type="http://schemas.openxmlformats.org/officeDocument/2006/relationships/hyperlink" Target="https://eiti.org/guidance-notes/sustainability-revenues-extractive-sector" TargetMode="External"/><Relationship Id="rId28" Type="http://schemas.openxmlformats.org/officeDocument/2006/relationships/header" Target="header2.xml"/><Relationship Id="rId10" Type="http://schemas.openxmlformats.org/officeDocument/2006/relationships/hyperlink" Target="https://www.mofnp.gov.zm/?page_id=4096" TargetMode="External"/><Relationship Id="rId19" Type="http://schemas.openxmlformats.org/officeDocument/2006/relationships/hyperlink" Target="https://eiti.org/guidance-notes/subnational-payments-and-transf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iti.org/guidance-notes/validation-guide-2023-eiti-standard" TargetMode="External"/><Relationship Id="rId14" Type="http://schemas.openxmlformats.org/officeDocument/2006/relationships/hyperlink" Target="https://www.parliament.gov.zm/sites/default/files/documents/acts/The%20Local%20Government%20Act%20No.%202%20of%20%202019.pdf" TargetMode="External"/><Relationship Id="rId22" Type="http://schemas.openxmlformats.org/officeDocument/2006/relationships/hyperlink" Target="https://eiti.org/guidance-notes/validation-guide-2023-eiti-standard"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GQlKCRYVXmOA9TgjtzhBb/wSg==">CgMxLjAaLQoBMBIoCiYIB0IiCg5MaWJyZSBGcmFua2xpbhIQQXJpYWwgVW5pY29kZSBNUxowCgExEisKKQgHQiUKEVF1YXR0cm9jZW50byBTYW5zEhBBcmlhbCBVbmljb2RlIE1TGjAKATISKwopCAdCJQoRUXVhdHRyb2NlbnRvIFNhbnMSEEFyaWFsIFVuaWNvZGUgTVMaMAoBMxIrCikIB0IlChFRdWF0dHJvY2VudG8gU2FucxIQQXJpYWwgVW5pY29kZSBNUxonCgE0EiIKIAgEKhwKC0FBQUJxZ1Q5eXNREAgaC0FBQUJxZ1Q5eXNRGicKATUSIgogCAQqHAoLQUFBQnJObHplNUUQCBoLQUFBQnJObHplNUU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oCgIyNhIiCiAIBCocCgtBQUFCcWdXYWlZURAIGgtBQUFCcWdXYWlZUR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Secretariat</dc:creator>
  <cp:lastModifiedBy>Philip Kivuma</cp:lastModifiedBy>
  <cp:revision>4</cp:revision>
  <dcterms:created xsi:type="dcterms:W3CDTF">2024-06-26T20:52:00Z</dcterms:created>
  <dcterms:modified xsi:type="dcterms:W3CDTF">2025-10-01T03:33:00Z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GrammarlyDocumentId">
    <vt:lpwstr>aab3c65e43942d6de42264042a7b9e536a71c158421a31b12779b553641a389a</vt:lpwstr>
  </property>
  <property fmtid="{D5CDD505-2E9C-101B-9397-08002B2CF9AE}" pid="6" name="Order">
    <vt:r8>166100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