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48F34" w14:textId="4D1A46E7" w:rsidR="00FD3D0A" w:rsidRDefault="00FD3D0A" w:rsidP="00B56007">
      <w:pPr>
        <w:spacing w:before="120" w:after="120" w:line="240" w:lineRule="auto"/>
        <w:contextualSpacing/>
        <w:rPr>
          <w:rFonts w:ascii="Calibri" w:hAnsi="Calibri"/>
        </w:rPr>
      </w:pPr>
    </w:p>
    <w:p w14:paraId="041EF379" w14:textId="2DAFC898" w:rsidR="007B3331" w:rsidRDefault="007B3331" w:rsidP="00B56007">
      <w:pPr>
        <w:spacing w:before="120" w:after="120" w:line="240" w:lineRule="auto"/>
        <w:contextualSpacing/>
        <w:rPr>
          <w:rFonts w:ascii="Calibri" w:hAnsi="Calibri"/>
        </w:rPr>
      </w:pPr>
      <w:r w:rsidRPr="0024455F">
        <w:rPr>
          <w:b/>
          <w:noProof/>
          <w:sz w:val="24"/>
          <w:szCs w:val="24"/>
        </w:rPr>
        <w:drawing>
          <wp:inline distT="0" distB="0" distL="0" distR="0" wp14:anchorId="4BAF3188" wp14:editId="1B0BFEBB">
            <wp:extent cx="4602167" cy="1295400"/>
            <wp:effectExtent l="0" t="0" r="8255" b="0"/>
            <wp:docPr id="5" name="Image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2167"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736F187" w14:textId="4D677969" w:rsidR="007B3331" w:rsidRDefault="007B3331" w:rsidP="00B56007">
      <w:pPr>
        <w:spacing w:before="120" w:after="120" w:line="240" w:lineRule="auto"/>
        <w:contextualSpacing/>
        <w:rPr>
          <w:rFonts w:ascii="Calibri" w:hAnsi="Calibri"/>
        </w:rPr>
      </w:pPr>
    </w:p>
    <w:p w14:paraId="15A991E1" w14:textId="656ABBB1" w:rsidR="007B3331" w:rsidRDefault="007B3331" w:rsidP="00B56007">
      <w:pPr>
        <w:spacing w:before="120" w:after="120" w:line="240" w:lineRule="auto"/>
        <w:contextualSpacing/>
        <w:rPr>
          <w:rFonts w:ascii="Calibri" w:hAnsi="Calibri"/>
        </w:rPr>
      </w:pPr>
    </w:p>
    <w:p w14:paraId="4AAF6911" w14:textId="087516F7" w:rsidR="007B3331" w:rsidRDefault="007B3331" w:rsidP="00B56007">
      <w:pPr>
        <w:spacing w:before="120" w:after="120" w:line="240" w:lineRule="auto"/>
        <w:contextualSpacing/>
        <w:rPr>
          <w:rFonts w:ascii="Calibri" w:hAnsi="Calibri"/>
        </w:rPr>
      </w:pPr>
    </w:p>
    <w:p w14:paraId="0EFEB835" w14:textId="3B3D1767" w:rsidR="007B3331" w:rsidRDefault="007B3331" w:rsidP="00B56007">
      <w:pPr>
        <w:spacing w:before="120" w:after="120" w:line="240" w:lineRule="auto"/>
        <w:contextualSpacing/>
        <w:rPr>
          <w:rFonts w:ascii="Calibri" w:hAnsi="Calibri"/>
        </w:rPr>
      </w:pPr>
    </w:p>
    <w:p w14:paraId="31B7B079" w14:textId="40F82352" w:rsidR="007B3331" w:rsidRDefault="007B3331" w:rsidP="00B56007">
      <w:pPr>
        <w:spacing w:before="120" w:after="120" w:line="240" w:lineRule="auto"/>
        <w:contextualSpacing/>
        <w:rPr>
          <w:rFonts w:ascii="Calibri" w:hAnsi="Calibri"/>
        </w:rPr>
      </w:pPr>
    </w:p>
    <w:p w14:paraId="0A6FD816" w14:textId="76971F20" w:rsidR="007B3331" w:rsidRDefault="007B3331" w:rsidP="00B56007">
      <w:pPr>
        <w:spacing w:before="120" w:after="120" w:line="240" w:lineRule="auto"/>
        <w:contextualSpacing/>
        <w:rPr>
          <w:rFonts w:ascii="Calibri" w:hAnsi="Calibri"/>
        </w:rPr>
      </w:pPr>
    </w:p>
    <w:p w14:paraId="1E91FCED" w14:textId="379CE627" w:rsidR="007B3331" w:rsidRDefault="007B3331" w:rsidP="00B56007">
      <w:pPr>
        <w:spacing w:before="120" w:after="120" w:line="240" w:lineRule="auto"/>
        <w:contextualSpacing/>
        <w:rPr>
          <w:rFonts w:ascii="Calibri" w:hAnsi="Calibri"/>
        </w:rPr>
      </w:pPr>
    </w:p>
    <w:p w14:paraId="19363F1C" w14:textId="2A278BFB" w:rsidR="007B3331" w:rsidRDefault="007B3331" w:rsidP="00B56007">
      <w:pPr>
        <w:spacing w:before="120" w:after="120" w:line="240" w:lineRule="auto"/>
        <w:contextualSpacing/>
        <w:rPr>
          <w:rFonts w:ascii="Calibri" w:hAnsi="Calibri"/>
        </w:rPr>
      </w:pPr>
    </w:p>
    <w:p w14:paraId="4A31E6BD" w14:textId="39263989" w:rsidR="007B3331" w:rsidRDefault="007B3331" w:rsidP="00B56007">
      <w:pPr>
        <w:spacing w:before="120" w:after="120" w:line="240" w:lineRule="auto"/>
        <w:contextualSpacing/>
        <w:rPr>
          <w:rFonts w:ascii="Calibri" w:hAnsi="Calibri"/>
        </w:rPr>
      </w:pPr>
    </w:p>
    <w:p w14:paraId="0A7A1F87" w14:textId="5A8E8D4B" w:rsidR="007B3331" w:rsidRDefault="007B3331" w:rsidP="00B56007">
      <w:pPr>
        <w:spacing w:before="120" w:after="120" w:line="240" w:lineRule="auto"/>
        <w:contextualSpacing/>
        <w:rPr>
          <w:rFonts w:ascii="Calibri" w:hAnsi="Calibri"/>
        </w:rPr>
      </w:pPr>
    </w:p>
    <w:p w14:paraId="29CF4FDD" w14:textId="7CDA78A6" w:rsidR="007B3331" w:rsidRDefault="007B3331" w:rsidP="00B56007">
      <w:pPr>
        <w:spacing w:before="120" w:after="120" w:line="240" w:lineRule="auto"/>
        <w:contextualSpacing/>
        <w:rPr>
          <w:rFonts w:ascii="Calibri" w:hAnsi="Calibri"/>
        </w:rPr>
      </w:pPr>
    </w:p>
    <w:p w14:paraId="645379EE" w14:textId="3EE37719" w:rsidR="007B3331" w:rsidRDefault="007B3331" w:rsidP="00B56007">
      <w:pPr>
        <w:spacing w:before="120" w:after="120" w:line="240" w:lineRule="auto"/>
        <w:contextualSpacing/>
        <w:rPr>
          <w:rFonts w:ascii="Calibri" w:hAnsi="Calibri"/>
        </w:rPr>
      </w:pPr>
    </w:p>
    <w:p w14:paraId="375CD618" w14:textId="5077DE8E" w:rsidR="007B3331" w:rsidRDefault="007B3331" w:rsidP="00B56007">
      <w:pPr>
        <w:spacing w:before="120" w:after="120" w:line="240" w:lineRule="auto"/>
        <w:contextualSpacing/>
        <w:rPr>
          <w:rFonts w:ascii="Calibri" w:hAnsi="Calibri"/>
        </w:rPr>
      </w:pPr>
    </w:p>
    <w:p w14:paraId="21A1DF2E" w14:textId="26EE011B" w:rsidR="007B3331" w:rsidRDefault="007B3331" w:rsidP="00B56007">
      <w:pPr>
        <w:spacing w:before="120" w:after="120" w:line="240" w:lineRule="auto"/>
        <w:contextualSpacing/>
        <w:rPr>
          <w:rFonts w:ascii="Calibri" w:hAnsi="Calibri"/>
        </w:rPr>
      </w:pPr>
    </w:p>
    <w:p w14:paraId="13AD30E5" w14:textId="3DDC9FDC" w:rsidR="007B3331" w:rsidRDefault="007B3331" w:rsidP="00B56007">
      <w:pPr>
        <w:spacing w:before="120" w:after="120" w:line="240" w:lineRule="auto"/>
        <w:contextualSpacing/>
        <w:rPr>
          <w:rFonts w:ascii="Calibri" w:hAnsi="Calibri"/>
        </w:rPr>
      </w:pPr>
    </w:p>
    <w:p w14:paraId="53ED85ED" w14:textId="2A00220F" w:rsidR="007B3331" w:rsidRDefault="007B3331" w:rsidP="00B56007">
      <w:pPr>
        <w:spacing w:before="120" w:after="120" w:line="240" w:lineRule="auto"/>
        <w:contextualSpacing/>
        <w:rPr>
          <w:rFonts w:ascii="Calibri" w:hAnsi="Calibri"/>
        </w:rPr>
      </w:pPr>
    </w:p>
    <w:p w14:paraId="622760B4" w14:textId="37C737B7" w:rsidR="007B3331" w:rsidRDefault="007B3331" w:rsidP="00B56007">
      <w:pPr>
        <w:spacing w:before="120" w:after="120" w:line="240" w:lineRule="auto"/>
        <w:contextualSpacing/>
        <w:rPr>
          <w:rFonts w:ascii="Calibri" w:hAnsi="Calibri"/>
        </w:rPr>
      </w:pPr>
    </w:p>
    <w:p w14:paraId="09848F35" w14:textId="046429A5" w:rsidR="00240C39" w:rsidRPr="00C52BC5" w:rsidRDefault="00CC42EE" w:rsidP="00CC42EE">
      <w:pPr>
        <w:contextualSpacing/>
        <w:jc w:val="center"/>
        <w:rPr>
          <w:rFonts w:ascii="Calibri" w:hAnsi="Calibri"/>
          <w:b/>
          <w:sz w:val="32"/>
          <w:szCs w:val="32"/>
          <w:lang w:val="en-US"/>
        </w:rPr>
      </w:pPr>
      <w:bookmarkStart w:id="0" w:name="_GoBack"/>
      <w:r w:rsidRPr="00C52BC5">
        <w:rPr>
          <w:rFonts w:ascii="Calibri" w:hAnsi="Calibri"/>
          <w:b/>
          <w:sz w:val="32"/>
          <w:szCs w:val="32"/>
          <w:lang w:val="en-US"/>
        </w:rPr>
        <w:t>Zambia EITI Beneficial Ownership Roadmap</w:t>
      </w:r>
    </w:p>
    <w:bookmarkEnd w:id="0"/>
    <w:p w14:paraId="119E5F28" w14:textId="62DE3736" w:rsidR="00CC42EE" w:rsidRDefault="00CC42EE" w:rsidP="00CC42EE">
      <w:pPr>
        <w:contextualSpacing/>
        <w:jc w:val="center"/>
        <w:rPr>
          <w:rFonts w:ascii="Calibri" w:hAnsi="Calibri"/>
          <w:b/>
          <w:sz w:val="24"/>
          <w:szCs w:val="24"/>
          <w:lang w:val="en-US"/>
        </w:rPr>
      </w:pPr>
    </w:p>
    <w:p w14:paraId="01F8EAF6" w14:textId="243038D7" w:rsidR="00CC42EE" w:rsidRDefault="00CC42EE" w:rsidP="00CC42EE">
      <w:pPr>
        <w:contextualSpacing/>
        <w:jc w:val="center"/>
        <w:rPr>
          <w:rFonts w:ascii="Calibri" w:hAnsi="Calibri"/>
          <w:b/>
          <w:sz w:val="24"/>
          <w:szCs w:val="24"/>
          <w:lang w:val="en-US"/>
        </w:rPr>
      </w:pPr>
    </w:p>
    <w:p w14:paraId="69015569" w14:textId="0CD331ED" w:rsidR="00FD234E" w:rsidRDefault="00FD234E" w:rsidP="00CC42EE">
      <w:pPr>
        <w:contextualSpacing/>
        <w:jc w:val="center"/>
        <w:rPr>
          <w:rFonts w:ascii="Calibri" w:hAnsi="Calibri"/>
          <w:b/>
          <w:sz w:val="24"/>
          <w:szCs w:val="24"/>
          <w:lang w:val="en-US"/>
        </w:rPr>
      </w:pPr>
    </w:p>
    <w:p w14:paraId="1D2EFA9C" w14:textId="3B0B4269" w:rsidR="00FD234E" w:rsidRDefault="00FD234E" w:rsidP="00CC42EE">
      <w:pPr>
        <w:contextualSpacing/>
        <w:jc w:val="center"/>
        <w:rPr>
          <w:rFonts w:ascii="Calibri" w:hAnsi="Calibri"/>
          <w:b/>
          <w:sz w:val="24"/>
          <w:szCs w:val="24"/>
          <w:lang w:val="en-US"/>
        </w:rPr>
      </w:pPr>
    </w:p>
    <w:p w14:paraId="39FF7FF3" w14:textId="5413711D" w:rsidR="00FD234E" w:rsidRDefault="00FD234E" w:rsidP="00CC42EE">
      <w:pPr>
        <w:contextualSpacing/>
        <w:jc w:val="center"/>
        <w:rPr>
          <w:rFonts w:ascii="Calibri" w:hAnsi="Calibri"/>
          <w:b/>
          <w:sz w:val="24"/>
          <w:szCs w:val="24"/>
          <w:lang w:val="en-US"/>
        </w:rPr>
      </w:pPr>
    </w:p>
    <w:p w14:paraId="08E735B6" w14:textId="726A5846" w:rsidR="00FD234E" w:rsidRDefault="00FD234E" w:rsidP="00CC42EE">
      <w:pPr>
        <w:contextualSpacing/>
        <w:jc w:val="center"/>
        <w:rPr>
          <w:rFonts w:ascii="Calibri" w:hAnsi="Calibri"/>
          <w:b/>
          <w:sz w:val="24"/>
          <w:szCs w:val="24"/>
          <w:lang w:val="en-US"/>
        </w:rPr>
      </w:pPr>
    </w:p>
    <w:p w14:paraId="74C95EC7" w14:textId="5B04170C" w:rsidR="00FD234E" w:rsidRDefault="00FD234E" w:rsidP="00CC42EE">
      <w:pPr>
        <w:contextualSpacing/>
        <w:jc w:val="center"/>
        <w:rPr>
          <w:rFonts w:ascii="Calibri" w:hAnsi="Calibri"/>
          <w:b/>
          <w:sz w:val="24"/>
          <w:szCs w:val="24"/>
          <w:lang w:val="en-US"/>
        </w:rPr>
      </w:pPr>
    </w:p>
    <w:p w14:paraId="46F51820" w14:textId="4AA3A1D9" w:rsidR="00FD234E" w:rsidRDefault="00FD234E" w:rsidP="00CC42EE">
      <w:pPr>
        <w:contextualSpacing/>
        <w:jc w:val="center"/>
        <w:rPr>
          <w:rFonts w:ascii="Calibri" w:hAnsi="Calibri"/>
          <w:b/>
          <w:sz w:val="24"/>
          <w:szCs w:val="24"/>
          <w:lang w:val="en-US"/>
        </w:rPr>
      </w:pPr>
    </w:p>
    <w:p w14:paraId="0284DB27" w14:textId="76A376F1" w:rsidR="00FD234E" w:rsidRDefault="00FD234E" w:rsidP="00CC42EE">
      <w:pPr>
        <w:contextualSpacing/>
        <w:jc w:val="center"/>
        <w:rPr>
          <w:rFonts w:ascii="Calibri" w:hAnsi="Calibri"/>
          <w:b/>
          <w:sz w:val="24"/>
          <w:szCs w:val="24"/>
          <w:lang w:val="en-US"/>
        </w:rPr>
      </w:pPr>
    </w:p>
    <w:p w14:paraId="7816EC64" w14:textId="05F3CDED" w:rsidR="00FD234E" w:rsidRDefault="00FD234E" w:rsidP="00CC42EE">
      <w:pPr>
        <w:contextualSpacing/>
        <w:jc w:val="center"/>
        <w:rPr>
          <w:rFonts w:ascii="Calibri" w:hAnsi="Calibri"/>
          <w:b/>
          <w:sz w:val="24"/>
          <w:szCs w:val="24"/>
          <w:lang w:val="en-US"/>
        </w:rPr>
      </w:pPr>
    </w:p>
    <w:p w14:paraId="752FC10E" w14:textId="092A4A1B" w:rsidR="00FD234E" w:rsidRDefault="00FD234E" w:rsidP="00CC42EE">
      <w:pPr>
        <w:contextualSpacing/>
        <w:jc w:val="center"/>
        <w:rPr>
          <w:rFonts w:ascii="Calibri" w:hAnsi="Calibri"/>
          <w:b/>
          <w:sz w:val="24"/>
          <w:szCs w:val="24"/>
          <w:lang w:val="en-US"/>
        </w:rPr>
      </w:pPr>
    </w:p>
    <w:p w14:paraId="366997FE" w14:textId="39E39014" w:rsidR="00FD234E" w:rsidRDefault="00FD234E" w:rsidP="00CC42EE">
      <w:pPr>
        <w:contextualSpacing/>
        <w:jc w:val="center"/>
        <w:rPr>
          <w:rFonts w:ascii="Calibri" w:hAnsi="Calibri"/>
          <w:b/>
          <w:sz w:val="24"/>
          <w:szCs w:val="24"/>
          <w:lang w:val="en-US"/>
        </w:rPr>
      </w:pPr>
    </w:p>
    <w:p w14:paraId="6A1B201C" w14:textId="4EC08B67" w:rsidR="00FD234E" w:rsidRDefault="00FD234E" w:rsidP="00CC42EE">
      <w:pPr>
        <w:contextualSpacing/>
        <w:jc w:val="center"/>
        <w:rPr>
          <w:rFonts w:ascii="Calibri" w:hAnsi="Calibri"/>
          <w:b/>
          <w:sz w:val="24"/>
          <w:szCs w:val="24"/>
          <w:lang w:val="en-US"/>
        </w:rPr>
      </w:pPr>
    </w:p>
    <w:p w14:paraId="4BB0D85E" w14:textId="7E1E0F7C" w:rsidR="00FD234E" w:rsidRDefault="00FD234E" w:rsidP="00CC42EE">
      <w:pPr>
        <w:contextualSpacing/>
        <w:jc w:val="center"/>
        <w:rPr>
          <w:rFonts w:ascii="Calibri" w:hAnsi="Calibri"/>
          <w:b/>
          <w:sz w:val="24"/>
          <w:szCs w:val="24"/>
          <w:lang w:val="en-US"/>
        </w:rPr>
      </w:pPr>
    </w:p>
    <w:p w14:paraId="6245051A" w14:textId="788A057C" w:rsidR="00FD234E" w:rsidRDefault="00FD234E" w:rsidP="00CC42EE">
      <w:pPr>
        <w:contextualSpacing/>
        <w:jc w:val="center"/>
        <w:rPr>
          <w:rFonts w:ascii="Calibri" w:hAnsi="Calibri"/>
          <w:b/>
          <w:sz w:val="24"/>
          <w:szCs w:val="24"/>
          <w:lang w:val="en-US"/>
        </w:rPr>
      </w:pPr>
    </w:p>
    <w:p w14:paraId="62016845" w14:textId="4E209F72" w:rsidR="00FD234E" w:rsidRDefault="00FD234E" w:rsidP="00CC42EE">
      <w:pPr>
        <w:contextualSpacing/>
        <w:jc w:val="center"/>
        <w:rPr>
          <w:rFonts w:ascii="Calibri" w:hAnsi="Calibri"/>
          <w:b/>
          <w:sz w:val="24"/>
          <w:szCs w:val="24"/>
          <w:lang w:val="en-US"/>
        </w:rPr>
      </w:pPr>
    </w:p>
    <w:p w14:paraId="5491C536" w14:textId="42DA48E5" w:rsidR="00FD234E" w:rsidRDefault="00FD234E" w:rsidP="00CC42EE">
      <w:pPr>
        <w:contextualSpacing/>
        <w:jc w:val="center"/>
        <w:rPr>
          <w:rFonts w:ascii="Calibri" w:hAnsi="Calibri"/>
          <w:b/>
          <w:sz w:val="24"/>
          <w:szCs w:val="24"/>
          <w:lang w:val="en-US"/>
        </w:rPr>
      </w:pPr>
    </w:p>
    <w:p w14:paraId="4B2B543B" w14:textId="6ED2ECC0" w:rsidR="00FD234E" w:rsidRDefault="00FD234E" w:rsidP="00CC42EE">
      <w:pPr>
        <w:contextualSpacing/>
        <w:jc w:val="center"/>
        <w:rPr>
          <w:rFonts w:ascii="Calibri" w:hAnsi="Calibri"/>
          <w:b/>
          <w:sz w:val="24"/>
          <w:szCs w:val="24"/>
          <w:lang w:val="en-US"/>
        </w:rPr>
      </w:pPr>
    </w:p>
    <w:p w14:paraId="2CD17285" w14:textId="1AD4520F" w:rsidR="00FD234E" w:rsidRDefault="00FD234E" w:rsidP="00CC42EE">
      <w:pPr>
        <w:contextualSpacing/>
        <w:jc w:val="center"/>
        <w:rPr>
          <w:rFonts w:ascii="Calibri" w:hAnsi="Calibri"/>
          <w:b/>
          <w:sz w:val="24"/>
          <w:szCs w:val="24"/>
          <w:lang w:val="en-US"/>
        </w:rPr>
      </w:pPr>
    </w:p>
    <w:p w14:paraId="09848F37" w14:textId="77777777" w:rsidR="0042726A" w:rsidRPr="00FC2D66" w:rsidRDefault="0042726A" w:rsidP="00B56007">
      <w:pPr>
        <w:pStyle w:val="TOCHeading"/>
        <w:numPr>
          <w:ilvl w:val="0"/>
          <w:numId w:val="0"/>
        </w:numPr>
        <w:spacing w:before="0" w:line="240" w:lineRule="auto"/>
        <w:ind w:left="431" w:hanging="431"/>
        <w:contextualSpacing/>
        <w:rPr>
          <w:rFonts w:ascii="Calibri" w:hAnsi="Calibri"/>
          <w:sz w:val="20"/>
          <w:szCs w:val="20"/>
        </w:rPr>
      </w:pPr>
      <w:r w:rsidRPr="00FC2D66">
        <w:rPr>
          <w:rFonts w:ascii="Calibri" w:hAnsi="Calibri"/>
          <w:sz w:val="20"/>
          <w:szCs w:val="20"/>
        </w:rPr>
        <w:lastRenderedPageBreak/>
        <w:t>Contents</w:t>
      </w:r>
    </w:p>
    <w:p w14:paraId="09848F38" w14:textId="77777777" w:rsidR="0042726A" w:rsidRPr="00FC2D66" w:rsidRDefault="0042726A" w:rsidP="00B56007">
      <w:pPr>
        <w:spacing w:after="0" w:line="240" w:lineRule="auto"/>
        <w:contextualSpacing/>
        <w:rPr>
          <w:rFonts w:ascii="Calibri" w:hAnsi="Calibri"/>
        </w:rPr>
      </w:pPr>
    </w:p>
    <w:p w14:paraId="48828AFB" w14:textId="353D9D67" w:rsidR="00C52DEF" w:rsidRPr="00C52DEF" w:rsidRDefault="00FC2D66">
      <w:pPr>
        <w:pStyle w:val="TOC2"/>
        <w:rPr>
          <w:rFonts w:asciiTheme="minorHAnsi" w:eastAsiaTheme="minorEastAsia" w:hAnsiTheme="minorHAnsi" w:cstheme="minorBidi"/>
          <w:noProof/>
          <w:lang w:val="en-US" w:bidi="ar-SA"/>
        </w:rPr>
      </w:pPr>
      <w:r w:rsidRPr="00FC2D66">
        <w:rPr>
          <w:rFonts w:ascii="Calibri Light" w:hAnsi="Calibri Light"/>
          <w:sz w:val="20"/>
          <w:szCs w:val="20"/>
        </w:rPr>
        <w:fldChar w:fldCharType="begin"/>
      </w:r>
      <w:r w:rsidRPr="00FC2D66">
        <w:rPr>
          <w:rFonts w:ascii="Calibri Light" w:hAnsi="Calibri Light"/>
          <w:sz w:val="20"/>
          <w:szCs w:val="20"/>
        </w:rPr>
        <w:instrText xml:space="preserve"> TOC \o "1-3" \h \z \u </w:instrText>
      </w:r>
      <w:r w:rsidRPr="00FC2D66">
        <w:rPr>
          <w:rFonts w:ascii="Calibri Light" w:hAnsi="Calibri Light"/>
          <w:sz w:val="20"/>
          <w:szCs w:val="20"/>
        </w:rPr>
        <w:fldChar w:fldCharType="separate"/>
      </w:r>
      <w:hyperlink w:anchor="_Toc463963691" w:history="1">
        <w:r w:rsidR="00C52DEF" w:rsidRPr="00C52DEF">
          <w:rPr>
            <w:rStyle w:val="Hyperlink"/>
            <w:rFonts w:asciiTheme="minorHAnsi" w:hAnsiTheme="minorHAnsi"/>
            <w:noProof/>
            <w:lang w:val="en-US"/>
          </w:rPr>
          <w:t>1.1</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Objectives on Zambia’s national reform priorities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_Toc463963691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3</w:t>
        </w:r>
        <w:r w:rsidR="00C52DEF" w:rsidRPr="00C52DEF">
          <w:rPr>
            <w:rFonts w:asciiTheme="minorHAnsi" w:hAnsiTheme="minorHAnsi"/>
            <w:noProof/>
            <w:webHidden/>
          </w:rPr>
          <w:fldChar w:fldCharType="end"/>
        </w:r>
      </w:hyperlink>
    </w:p>
    <w:p w14:paraId="531AA4B6" w14:textId="490A49E0" w:rsidR="00C52DEF" w:rsidRPr="00C52DEF" w:rsidRDefault="003A545C">
      <w:pPr>
        <w:pStyle w:val="TOC2"/>
        <w:rPr>
          <w:rFonts w:asciiTheme="minorHAnsi" w:eastAsiaTheme="minorEastAsia" w:hAnsiTheme="minorHAnsi" w:cstheme="minorBidi"/>
          <w:noProof/>
          <w:lang w:val="en-US" w:bidi="ar-SA"/>
        </w:rPr>
      </w:pPr>
      <w:hyperlink w:anchor="_Toc463963692" w:history="1">
        <w:r w:rsidR="00C52DEF" w:rsidRPr="00C52DEF">
          <w:rPr>
            <w:rStyle w:val="Hyperlink"/>
            <w:rFonts w:asciiTheme="minorHAnsi" w:hAnsiTheme="minorHAnsi"/>
            <w:noProof/>
            <w:lang w:val="en-US"/>
          </w:rPr>
          <w:t>1.2</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Institutional framework for beneficial ownership disclosure</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_Toc463963692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3</w:t>
        </w:r>
        <w:r w:rsidR="00C52DEF" w:rsidRPr="00C52DEF">
          <w:rPr>
            <w:rFonts w:asciiTheme="minorHAnsi" w:hAnsiTheme="minorHAnsi"/>
            <w:noProof/>
            <w:webHidden/>
          </w:rPr>
          <w:fldChar w:fldCharType="end"/>
        </w:r>
      </w:hyperlink>
    </w:p>
    <w:p w14:paraId="402DB8AD" w14:textId="3E489D0D" w:rsidR="00C52DEF" w:rsidRPr="00C52DEF" w:rsidRDefault="003A545C">
      <w:pPr>
        <w:pStyle w:val="TOC2"/>
        <w:rPr>
          <w:rFonts w:asciiTheme="minorHAnsi" w:eastAsiaTheme="minorEastAsia" w:hAnsiTheme="minorHAnsi" w:cstheme="minorBidi"/>
          <w:noProof/>
          <w:lang w:val="en-US" w:bidi="ar-SA"/>
        </w:rPr>
      </w:pPr>
      <w:hyperlink w:anchor="_Toc463963693" w:history="1">
        <w:r w:rsidR="00C52DEF" w:rsidRPr="00C52DEF">
          <w:rPr>
            <w:rStyle w:val="Hyperlink"/>
            <w:rFonts w:asciiTheme="minorHAnsi" w:hAnsiTheme="minorHAnsi"/>
            <w:noProof/>
            <w:lang w:val="en-US"/>
          </w:rPr>
          <w:t>1.3</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Defining beneficial ownership</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_Toc463963693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4</w:t>
        </w:r>
        <w:r w:rsidR="00C52DEF" w:rsidRPr="00C52DEF">
          <w:rPr>
            <w:rFonts w:asciiTheme="minorHAnsi" w:hAnsiTheme="minorHAnsi"/>
            <w:noProof/>
            <w:webHidden/>
          </w:rPr>
          <w:fldChar w:fldCharType="end"/>
        </w:r>
      </w:hyperlink>
    </w:p>
    <w:p w14:paraId="3512A787" w14:textId="5BF1AF99" w:rsidR="00C52DEF" w:rsidRPr="00C52DEF" w:rsidRDefault="003A545C">
      <w:pPr>
        <w:pStyle w:val="TOC2"/>
        <w:rPr>
          <w:rFonts w:asciiTheme="minorHAnsi" w:eastAsiaTheme="minorEastAsia" w:hAnsiTheme="minorHAnsi" w:cstheme="minorBidi"/>
          <w:noProof/>
          <w:lang w:val="en-US" w:bidi="ar-SA"/>
        </w:rPr>
      </w:pPr>
      <w:hyperlink w:anchor="_Toc463963694" w:history="1">
        <w:r w:rsidR="00C52DEF" w:rsidRPr="00C52DEF">
          <w:rPr>
            <w:rStyle w:val="Hyperlink"/>
            <w:rFonts w:asciiTheme="minorHAnsi" w:hAnsiTheme="minorHAnsi"/>
            <w:noProof/>
            <w:lang w:val="en-US"/>
          </w:rPr>
          <w:t>1.4</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Defining politically exposed persons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_Toc463963694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4</w:t>
        </w:r>
        <w:r w:rsidR="00C52DEF" w:rsidRPr="00C52DEF">
          <w:rPr>
            <w:rFonts w:asciiTheme="minorHAnsi" w:hAnsiTheme="minorHAnsi"/>
            <w:noProof/>
            <w:webHidden/>
          </w:rPr>
          <w:fldChar w:fldCharType="end"/>
        </w:r>
      </w:hyperlink>
    </w:p>
    <w:p w14:paraId="27B1C85A" w14:textId="3261E2A3" w:rsidR="00C52DEF" w:rsidRPr="00C52DEF" w:rsidRDefault="003A545C">
      <w:pPr>
        <w:pStyle w:val="TOC2"/>
        <w:rPr>
          <w:rFonts w:asciiTheme="minorHAnsi" w:eastAsiaTheme="minorEastAsia" w:hAnsiTheme="minorHAnsi" w:cstheme="minorBidi"/>
          <w:noProof/>
          <w:lang w:val="en-US" w:bidi="ar-SA"/>
        </w:rPr>
      </w:pPr>
      <w:hyperlink w:anchor="_Toc463963695" w:history="1">
        <w:r w:rsidR="00C52DEF" w:rsidRPr="00C52DEF">
          <w:rPr>
            <w:rStyle w:val="Hyperlink"/>
            <w:rFonts w:asciiTheme="minorHAnsi" w:hAnsiTheme="minorHAnsi"/>
            <w:noProof/>
            <w:lang w:val="en-US"/>
          </w:rPr>
          <w:t>1.5</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Detail of disclosures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_Toc463963695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4</w:t>
        </w:r>
        <w:r w:rsidR="00C52DEF" w:rsidRPr="00C52DEF">
          <w:rPr>
            <w:rFonts w:asciiTheme="minorHAnsi" w:hAnsiTheme="minorHAnsi"/>
            <w:noProof/>
            <w:webHidden/>
          </w:rPr>
          <w:fldChar w:fldCharType="end"/>
        </w:r>
      </w:hyperlink>
    </w:p>
    <w:p w14:paraId="6A5FE428" w14:textId="6AAAB343" w:rsidR="00C52DEF" w:rsidRPr="00C52DEF" w:rsidRDefault="003A545C">
      <w:pPr>
        <w:pStyle w:val="TOC2"/>
        <w:rPr>
          <w:rFonts w:asciiTheme="minorHAnsi" w:eastAsiaTheme="minorEastAsia" w:hAnsiTheme="minorHAnsi" w:cstheme="minorBidi"/>
          <w:noProof/>
          <w:lang w:val="en-US" w:bidi="ar-SA"/>
        </w:rPr>
      </w:pPr>
      <w:hyperlink w:anchor="_Toc463963696" w:history="1">
        <w:r w:rsidR="00C52DEF" w:rsidRPr="00C52DEF">
          <w:rPr>
            <w:rStyle w:val="Hyperlink"/>
            <w:rFonts w:asciiTheme="minorHAnsi" w:hAnsiTheme="minorHAnsi"/>
            <w:noProof/>
            <w:lang w:val="en-US"/>
          </w:rPr>
          <w:t>1.6</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Data collection plans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_Toc463963696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5</w:t>
        </w:r>
        <w:r w:rsidR="00C52DEF" w:rsidRPr="00C52DEF">
          <w:rPr>
            <w:rFonts w:asciiTheme="minorHAnsi" w:hAnsiTheme="minorHAnsi"/>
            <w:noProof/>
            <w:webHidden/>
          </w:rPr>
          <w:fldChar w:fldCharType="end"/>
        </w:r>
      </w:hyperlink>
    </w:p>
    <w:p w14:paraId="7BC0CCF6" w14:textId="3A8617C8" w:rsidR="00C52DEF" w:rsidRPr="00C52DEF" w:rsidRDefault="003A545C">
      <w:pPr>
        <w:pStyle w:val="TOC2"/>
        <w:rPr>
          <w:rFonts w:asciiTheme="minorHAnsi" w:eastAsiaTheme="minorEastAsia" w:hAnsiTheme="minorHAnsi" w:cstheme="minorBidi"/>
          <w:noProof/>
          <w:lang w:val="en-US" w:bidi="ar-SA"/>
        </w:rPr>
      </w:pPr>
      <w:hyperlink w:anchor="_Toc463963697" w:history="1">
        <w:r w:rsidR="00C52DEF" w:rsidRPr="00C52DEF">
          <w:rPr>
            <w:rStyle w:val="Hyperlink"/>
            <w:rFonts w:asciiTheme="minorHAnsi" w:hAnsiTheme="minorHAnsi"/>
            <w:noProof/>
            <w:lang w:val="en-US"/>
          </w:rPr>
          <w:t>1.7</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Methodology for assuring the accuracy of data</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_Toc463963697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6</w:t>
        </w:r>
        <w:r w:rsidR="00C52DEF" w:rsidRPr="00C52DEF">
          <w:rPr>
            <w:rFonts w:asciiTheme="minorHAnsi" w:hAnsiTheme="minorHAnsi"/>
            <w:noProof/>
            <w:webHidden/>
          </w:rPr>
          <w:fldChar w:fldCharType="end"/>
        </w:r>
      </w:hyperlink>
    </w:p>
    <w:p w14:paraId="2E83F1EE" w14:textId="07FE995F" w:rsidR="00C52DEF" w:rsidRPr="00C52DEF" w:rsidRDefault="003A545C">
      <w:pPr>
        <w:pStyle w:val="TOC2"/>
        <w:rPr>
          <w:rFonts w:asciiTheme="minorHAnsi" w:eastAsiaTheme="minorEastAsia" w:hAnsiTheme="minorHAnsi" w:cstheme="minorBidi"/>
          <w:noProof/>
          <w:lang w:val="en-US" w:bidi="ar-SA"/>
        </w:rPr>
      </w:pPr>
      <w:hyperlink w:anchor="_Toc463963698" w:history="1">
        <w:r w:rsidR="00C52DEF" w:rsidRPr="00C52DEF">
          <w:rPr>
            <w:rStyle w:val="Hyperlink"/>
            <w:rFonts w:asciiTheme="minorHAnsi" w:hAnsiTheme="minorHAnsi"/>
            <w:noProof/>
            <w:lang w:val="en-US"/>
          </w:rPr>
          <w:t>1.8</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Data timeliness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_Toc463963698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6</w:t>
        </w:r>
        <w:r w:rsidR="00C52DEF" w:rsidRPr="00C52DEF">
          <w:rPr>
            <w:rFonts w:asciiTheme="minorHAnsi" w:hAnsiTheme="minorHAnsi"/>
            <w:noProof/>
            <w:webHidden/>
          </w:rPr>
          <w:fldChar w:fldCharType="end"/>
        </w:r>
      </w:hyperlink>
    </w:p>
    <w:p w14:paraId="16E4F4FB" w14:textId="55A35E62" w:rsidR="00C52DEF" w:rsidRPr="00C52DEF" w:rsidRDefault="003A545C">
      <w:pPr>
        <w:pStyle w:val="TOC2"/>
        <w:rPr>
          <w:rFonts w:asciiTheme="minorHAnsi" w:eastAsiaTheme="minorEastAsia" w:hAnsiTheme="minorHAnsi" w:cstheme="minorBidi"/>
          <w:noProof/>
          <w:lang w:val="en-US" w:bidi="ar-SA"/>
        </w:rPr>
      </w:pPr>
      <w:hyperlink w:anchor="_Toc463963699" w:history="1">
        <w:r w:rsidR="00C52DEF" w:rsidRPr="00C52DEF">
          <w:rPr>
            <w:rStyle w:val="Hyperlink"/>
            <w:rFonts w:asciiTheme="minorHAnsi" w:hAnsiTheme="minorHAnsi"/>
            <w:noProof/>
            <w:lang w:val="en-US"/>
          </w:rPr>
          <w:t>1.9</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Data accessibility</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_Toc463963699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6</w:t>
        </w:r>
        <w:r w:rsidR="00C52DEF" w:rsidRPr="00C52DEF">
          <w:rPr>
            <w:rFonts w:asciiTheme="minorHAnsi" w:hAnsiTheme="minorHAnsi"/>
            <w:noProof/>
            <w:webHidden/>
          </w:rPr>
          <w:fldChar w:fldCharType="end"/>
        </w:r>
      </w:hyperlink>
    </w:p>
    <w:p w14:paraId="6896F987" w14:textId="007CA658" w:rsidR="00C52DEF" w:rsidRPr="00C52DEF" w:rsidRDefault="003A545C">
      <w:pPr>
        <w:pStyle w:val="TOC2"/>
        <w:rPr>
          <w:rFonts w:asciiTheme="minorHAnsi" w:eastAsiaTheme="minorEastAsia" w:hAnsiTheme="minorHAnsi" w:cstheme="minorBidi"/>
          <w:noProof/>
          <w:lang w:val="en-US" w:bidi="ar-SA"/>
        </w:rPr>
      </w:pPr>
      <w:hyperlink w:anchor="_Toc463963700" w:history="1">
        <w:r w:rsidR="00C52DEF" w:rsidRPr="00C52DEF">
          <w:rPr>
            <w:rStyle w:val="Hyperlink"/>
            <w:rFonts w:asciiTheme="minorHAnsi" w:hAnsiTheme="minorHAnsi"/>
            <w:noProof/>
            <w:lang w:val="en-US"/>
          </w:rPr>
          <w:t>1.10</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Capacity building needs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_Toc463963700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7</w:t>
        </w:r>
        <w:r w:rsidR="00C52DEF" w:rsidRPr="00C52DEF">
          <w:rPr>
            <w:rFonts w:asciiTheme="minorHAnsi" w:hAnsiTheme="minorHAnsi"/>
            <w:noProof/>
            <w:webHidden/>
          </w:rPr>
          <w:fldChar w:fldCharType="end"/>
        </w:r>
      </w:hyperlink>
    </w:p>
    <w:p w14:paraId="02EFA0AA" w14:textId="68B05591" w:rsidR="00C52DEF" w:rsidRPr="00C52DEF" w:rsidRDefault="003A545C">
      <w:pPr>
        <w:pStyle w:val="TOC2"/>
        <w:rPr>
          <w:rFonts w:asciiTheme="minorHAnsi" w:eastAsiaTheme="minorEastAsia" w:hAnsiTheme="minorHAnsi" w:cstheme="minorBidi"/>
          <w:noProof/>
          <w:lang w:val="en-US" w:bidi="ar-SA"/>
        </w:rPr>
      </w:pPr>
      <w:hyperlink w:anchor="_Toc463963701" w:history="1">
        <w:r w:rsidR="00C52DEF" w:rsidRPr="00C52DEF">
          <w:rPr>
            <w:rStyle w:val="Hyperlink"/>
            <w:rFonts w:asciiTheme="minorHAnsi" w:hAnsiTheme="minorHAnsi"/>
            <w:noProof/>
            <w:lang w:val="en-US"/>
          </w:rPr>
          <w:t>1.11</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Technical and financial assistance needs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_Toc463963701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7</w:t>
        </w:r>
        <w:r w:rsidR="00C52DEF" w:rsidRPr="00C52DEF">
          <w:rPr>
            <w:rFonts w:asciiTheme="minorHAnsi" w:hAnsiTheme="minorHAnsi"/>
            <w:noProof/>
            <w:webHidden/>
          </w:rPr>
          <w:fldChar w:fldCharType="end"/>
        </w:r>
      </w:hyperlink>
    </w:p>
    <w:p w14:paraId="3DF34D75" w14:textId="23AEA4FF" w:rsidR="00C52DEF" w:rsidRPr="00C52DEF" w:rsidRDefault="003A545C">
      <w:pPr>
        <w:pStyle w:val="TOC2"/>
        <w:rPr>
          <w:rFonts w:asciiTheme="minorHAnsi" w:eastAsiaTheme="minorEastAsia" w:hAnsiTheme="minorHAnsi" w:cstheme="minorBidi"/>
          <w:noProof/>
          <w:lang w:val="en-US" w:bidi="ar-SA"/>
        </w:rPr>
      </w:pPr>
      <w:hyperlink w:anchor="_Toc463963702" w:history="1">
        <w:r w:rsidR="00C52DEF" w:rsidRPr="00C52DEF">
          <w:rPr>
            <w:rStyle w:val="Hyperlink"/>
            <w:rFonts w:asciiTheme="minorHAnsi" w:hAnsiTheme="minorHAnsi"/>
            <w:noProof/>
            <w:lang w:val="en-US"/>
          </w:rPr>
          <w:t>1.12</w:t>
        </w:r>
        <w:r w:rsidR="00C52DEF" w:rsidRPr="00C52DEF">
          <w:rPr>
            <w:rFonts w:asciiTheme="minorHAnsi" w:eastAsiaTheme="minorEastAsia" w:hAnsiTheme="minorHAnsi" w:cstheme="minorBidi"/>
            <w:noProof/>
            <w:lang w:val="en-US" w:bidi="ar-SA"/>
          </w:rPr>
          <w:tab/>
        </w:r>
        <w:r w:rsidR="00C52DEF" w:rsidRPr="00C52DEF">
          <w:rPr>
            <w:rStyle w:val="Hyperlink"/>
            <w:rFonts w:asciiTheme="minorHAnsi" w:hAnsiTheme="minorHAnsi"/>
            <w:noProof/>
            <w:lang w:val="en-US"/>
          </w:rPr>
          <w:t>Deadlines and responsibilities for roadmap activities</w:t>
        </w:r>
        <w:r w:rsidR="00C52DEF" w:rsidRPr="00C52DEF">
          <w:rPr>
            <w:rFonts w:asciiTheme="minorHAnsi" w:hAnsiTheme="minorHAnsi"/>
            <w:noProof/>
            <w:webHidden/>
          </w:rPr>
          <w:tab/>
        </w:r>
        <w:r w:rsidR="00C52DEF" w:rsidRPr="00C52DEF">
          <w:rPr>
            <w:rFonts w:asciiTheme="minorHAnsi" w:hAnsiTheme="minorHAnsi"/>
            <w:noProof/>
            <w:webHidden/>
          </w:rPr>
          <w:fldChar w:fldCharType="begin"/>
        </w:r>
        <w:r w:rsidR="00C52DEF" w:rsidRPr="00C52DEF">
          <w:rPr>
            <w:rFonts w:asciiTheme="minorHAnsi" w:hAnsiTheme="minorHAnsi"/>
            <w:noProof/>
            <w:webHidden/>
          </w:rPr>
          <w:instrText xml:space="preserve"> PAGEREF _Toc463963702 \h </w:instrText>
        </w:r>
        <w:r w:rsidR="00C52DEF" w:rsidRPr="00C52DEF">
          <w:rPr>
            <w:rFonts w:asciiTheme="minorHAnsi" w:hAnsiTheme="minorHAnsi"/>
            <w:noProof/>
            <w:webHidden/>
          </w:rPr>
        </w:r>
        <w:r w:rsidR="00C52DEF" w:rsidRPr="00C52DEF">
          <w:rPr>
            <w:rFonts w:asciiTheme="minorHAnsi" w:hAnsiTheme="minorHAnsi"/>
            <w:noProof/>
            <w:webHidden/>
          </w:rPr>
          <w:fldChar w:fldCharType="separate"/>
        </w:r>
        <w:r w:rsidR="00C52DEF" w:rsidRPr="00C52DEF">
          <w:rPr>
            <w:rFonts w:asciiTheme="minorHAnsi" w:hAnsiTheme="minorHAnsi"/>
            <w:noProof/>
            <w:webHidden/>
          </w:rPr>
          <w:t>8</w:t>
        </w:r>
        <w:r w:rsidR="00C52DEF" w:rsidRPr="00C52DEF">
          <w:rPr>
            <w:rFonts w:asciiTheme="minorHAnsi" w:hAnsiTheme="minorHAnsi"/>
            <w:noProof/>
            <w:webHidden/>
          </w:rPr>
          <w:fldChar w:fldCharType="end"/>
        </w:r>
      </w:hyperlink>
    </w:p>
    <w:p w14:paraId="09848F5B" w14:textId="5E9D02D5" w:rsidR="00D9056E" w:rsidRDefault="00FC2D66" w:rsidP="0018623C">
      <w:pPr>
        <w:spacing w:after="0"/>
        <w:contextualSpacing/>
        <w:rPr>
          <w:rFonts w:ascii="Calibri Light" w:hAnsi="Calibri Light"/>
          <w:b/>
          <w:bCs/>
          <w:noProof/>
          <w:sz w:val="20"/>
          <w:szCs w:val="20"/>
        </w:rPr>
      </w:pPr>
      <w:r w:rsidRPr="00FC2D66">
        <w:rPr>
          <w:rFonts w:ascii="Calibri Light" w:hAnsi="Calibri Light"/>
          <w:b/>
          <w:bCs/>
          <w:noProof/>
          <w:sz w:val="20"/>
          <w:szCs w:val="20"/>
        </w:rPr>
        <w:fldChar w:fldCharType="end"/>
      </w:r>
    </w:p>
    <w:p w14:paraId="19DC9A97" w14:textId="77777777" w:rsidR="00D9056E" w:rsidRDefault="00D9056E">
      <w:pPr>
        <w:spacing w:after="0" w:line="240" w:lineRule="auto"/>
        <w:jc w:val="left"/>
        <w:rPr>
          <w:rFonts w:ascii="Calibri Light" w:hAnsi="Calibri Light"/>
          <w:b/>
          <w:bCs/>
          <w:noProof/>
          <w:sz w:val="20"/>
          <w:szCs w:val="20"/>
        </w:rPr>
      </w:pPr>
      <w:r>
        <w:rPr>
          <w:rFonts w:ascii="Calibri Light" w:hAnsi="Calibri Light"/>
          <w:b/>
          <w:bCs/>
          <w:noProof/>
          <w:sz w:val="20"/>
          <w:szCs w:val="20"/>
        </w:rPr>
        <w:br w:type="page"/>
      </w:r>
    </w:p>
    <w:p w14:paraId="09848F63" w14:textId="4F011854" w:rsidR="008F0BBC" w:rsidRDefault="008F0BBC" w:rsidP="00B56007">
      <w:pPr>
        <w:widowControl w:val="0"/>
        <w:suppressAutoHyphens/>
        <w:spacing w:after="0" w:line="240" w:lineRule="auto"/>
        <w:contextualSpacing/>
        <w:jc w:val="left"/>
        <w:rPr>
          <w:rFonts w:ascii="Calibri" w:hAnsi="Calibri"/>
          <w:lang w:val="en-US"/>
        </w:rPr>
      </w:pPr>
    </w:p>
    <w:p w14:paraId="43C2424A" w14:textId="4C062E94" w:rsidR="0018623C" w:rsidRDefault="0018623C" w:rsidP="0018623C">
      <w:pPr>
        <w:pBdr>
          <w:top w:val="single" w:sz="4" w:space="1" w:color="auto"/>
          <w:left w:val="single" w:sz="4" w:space="4" w:color="auto"/>
          <w:bottom w:val="single" w:sz="4" w:space="1" w:color="auto"/>
          <w:right w:val="single" w:sz="4" w:space="4" w:color="auto"/>
        </w:pBdr>
        <w:contextualSpacing/>
        <w:jc w:val="center"/>
        <w:rPr>
          <w:rFonts w:ascii="Calibri" w:hAnsi="Calibri"/>
          <w:b/>
          <w:color w:val="000000"/>
          <w:sz w:val="20"/>
          <w:szCs w:val="20"/>
          <w:lang w:val="en-GB"/>
        </w:rPr>
      </w:pPr>
      <w:r w:rsidRPr="0018623C">
        <w:rPr>
          <w:rFonts w:ascii="Calibri" w:hAnsi="Calibri"/>
          <w:b/>
          <w:color w:val="000000"/>
          <w:sz w:val="20"/>
          <w:szCs w:val="20"/>
          <w:lang w:val="en-GB"/>
        </w:rPr>
        <w:t xml:space="preserve">EITI </w:t>
      </w:r>
      <w:r>
        <w:rPr>
          <w:rFonts w:ascii="Calibri" w:hAnsi="Calibri"/>
          <w:b/>
          <w:color w:val="000000"/>
          <w:sz w:val="20"/>
          <w:szCs w:val="20"/>
          <w:lang w:val="en-GB"/>
        </w:rPr>
        <w:t>Standard provisions</w:t>
      </w:r>
      <w:r w:rsidRPr="0018623C">
        <w:rPr>
          <w:rFonts w:ascii="Calibri" w:hAnsi="Calibri"/>
          <w:b/>
          <w:color w:val="000000"/>
          <w:sz w:val="20"/>
          <w:szCs w:val="20"/>
          <w:lang w:val="en-GB"/>
        </w:rPr>
        <w:t xml:space="preserve"> on beneficial ownership</w:t>
      </w:r>
    </w:p>
    <w:p w14:paraId="4852A098" w14:textId="77777777" w:rsidR="0018623C" w:rsidRDefault="0018623C" w:rsidP="00B56007">
      <w:pPr>
        <w:pBdr>
          <w:top w:val="single" w:sz="4" w:space="1" w:color="auto"/>
          <w:left w:val="single" w:sz="4" w:space="4" w:color="auto"/>
          <w:bottom w:val="single" w:sz="4" w:space="1" w:color="auto"/>
          <w:right w:val="single" w:sz="4" w:space="4" w:color="auto"/>
        </w:pBdr>
        <w:contextualSpacing/>
        <w:rPr>
          <w:rFonts w:ascii="Calibri" w:hAnsi="Calibri"/>
          <w:b/>
          <w:color w:val="000000"/>
          <w:sz w:val="20"/>
          <w:szCs w:val="20"/>
          <w:lang w:val="en-GB"/>
        </w:rPr>
      </w:pPr>
    </w:p>
    <w:p w14:paraId="09848F66" w14:textId="2157E393" w:rsidR="00FE435E" w:rsidRPr="00FC2D66" w:rsidRDefault="00FE435E" w:rsidP="00B56007">
      <w:pPr>
        <w:pBdr>
          <w:top w:val="single" w:sz="4" w:space="1" w:color="auto"/>
          <w:left w:val="single" w:sz="4" w:space="4" w:color="auto"/>
          <w:bottom w:val="single" w:sz="4" w:space="1" w:color="auto"/>
          <w:right w:val="single" w:sz="4" w:space="4" w:color="auto"/>
        </w:pBdr>
        <w:contextualSpacing/>
        <w:rPr>
          <w:rFonts w:ascii="Calibri" w:hAnsi="Calibri"/>
          <w:b/>
          <w:color w:val="000000"/>
          <w:sz w:val="20"/>
          <w:szCs w:val="20"/>
          <w:lang w:val="en-GB"/>
        </w:rPr>
      </w:pPr>
      <w:r w:rsidRPr="00FC2D66">
        <w:rPr>
          <w:rFonts w:ascii="Calibri" w:hAnsi="Calibri"/>
          <w:b/>
          <w:color w:val="000000"/>
          <w:sz w:val="20"/>
          <w:szCs w:val="20"/>
          <w:lang w:val="en-GB"/>
        </w:rPr>
        <w:t xml:space="preserve">2.5 Beneficial ownership </w:t>
      </w:r>
    </w:p>
    <w:p w14:paraId="09848F67" w14:textId="77777777" w:rsidR="00FE435E" w:rsidRPr="00FC2D66"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It is recommended that implementing countries maintain a </w:t>
      </w:r>
      <w:r w:rsidRPr="002845B5">
        <w:rPr>
          <w:rFonts w:ascii="Calibri" w:hAnsi="Calibri"/>
          <w:b/>
          <w:sz w:val="20"/>
          <w:szCs w:val="20"/>
          <w:lang w:val="en-GB" w:eastAsia="en-GB"/>
        </w:rPr>
        <w:t>publicly available register of the beneficial owners of the corporate entity(</w:t>
      </w:r>
      <w:proofErr w:type="spellStart"/>
      <w:r w:rsidRPr="002845B5">
        <w:rPr>
          <w:rFonts w:ascii="Calibri" w:hAnsi="Calibri"/>
          <w:b/>
          <w:sz w:val="20"/>
          <w:szCs w:val="20"/>
          <w:lang w:val="en-GB" w:eastAsia="en-GB"/>
        </w:rPr>
        <w:t>ies</w:t>
      </w:r>
      <w:proofErr w:type="spellEnd"/>
      <w:r w:rsidRPr="002845B5">
        <w:rPr>
          <w:rFonts w:ascii="Calibri" w:hAnsi="Calibri"/>
          <w:b/>
          <w:sz w:val="20"/>
          <w:szCs w:val="20"/>
          <w:lang w:val="en-GB" w:eastAsia="en-GB"/>
        </w:rPr>
        <w:t>) that bid for, operate or invest in extractive assets</w:t>
      </w:r>
      <w:r w:rsidRPr="00FC2D66">
        <w:rPr>
          <w:rFonts w:ascii="Calibri" w:hAnsi="Calibri"/>
          <w:sz w:val="20"/>
          <w:szCs w:val="20"/>
          <w:lang w:val="en-GB" w:eastAsia="en-GB"/>
        </w:rPr>
        <w:t xml:space="preserve">, including the </w:t>
      </w:r>
      <w:r w:rsidRPr="002845B5">
        <w:rPr>
          <w:rFonts w:ascii="Calibri" w:hAnsi="Calibri"/>
          <w:b/>
          <w:sz w:val="20"/>
          <w:szCs w:val="20"/>
          <w:lang w:val="en-GB" w:eastAsia="en-GB"/>
        </w:rPr>
        <w:t>identity</w:t>
      </w:r>
      <w:r w:rsidRPr="00FC2D66">
        <w:rPr>
          <w:rFonts w:ascii="Calibri" w:hAnsi="Calibri"/>
          <w:sz w:val="20"/>
          <w:szCs w:val="20"/>
          <w:lang w:val="en-GB" w:eastAsia="en-GB"/>
        </w:rPr>
        <w:t>(</w:t>
      </w:r>
      <w:proofErr w:type="spellStart"/>
      <w:r w:rsidRPr="00FC2D66">
        <w:rPr>
          <w:rFonts w:ascii="Calibri" w:hAnsi="Calibri"/>
          <w:sz w:val="20"/>
          <w:szCs w:val="20"/>
          <w:lang w:val="en-GB" w:eastAsia="en-GB"/>
        </w:rPr>
        <w:t>ies</w:t>
      </w:r>
      <w:proofErr w:type="spellEnd"/>
      <w:r w:rsidRPr="00FC2D66">
        <w:rPr>
          <w:rFonts w:ascii="Calibri" w:hAnsi="Calibri"/>
          <w:sz w:val="20"/>
          <w:szCs w:val="20"/>
          <w:lang w:val="en-GB" w:eastAsia="en-GB"/>
        </w:rPr>
        <w:t xml:space="preserve">) of their beneficial owner(s), the </w:t>
      </w:r>
      <w:r w:rsidRPr="002845B5">
        <w:rPr>
          <w:rFonts w:ascii="Calibri" w:hAnsi="Calibri"/>
          <w:b/>
          <w:sz w:val="20"/>
          <w:szCs w:val="20"/>
          <w:lang w:val="en-GB" w:eastAsia="en-GB"/>
        </w:rPr>
        <w:t>level of ownership</w:t>
      </w:r>
      <w:r w:rsidRPr="00FC2D66">
        <w:rPr>
          <w:rFonts w:ascii="Calibri" w:hAnsi="Calibri"/>
          <w:sz w:val="20"/>
          <w:szCs w:val="20"/>
          <w:lang w:val="en-GB" w:eastAsia="en-GB"/>
        </w:rPr>
        <w:t xml:space="preserve"> and </w:t>
      </w:r>
      <w:r w:rsidRPr="002845B5">
        <w:rPr>
          <w:rFonts w:ascii="Calibri" w:hAnsi="Calibri"/>
          <w:b/>
          <w:sz w:val="20"/>
          <w:szCs w:val="20"/>
          <w:lang w:val="en-GB" w:eastAsia="en-GB"/>
        </w:rPr>
        <w:t>details about how ownership or control is exerted</w:t>
      </w:r>
      <w:r w:rsidRPr="00FC2D66">
        <w:rPr>
          <w:rFonts w:ascii="Calibri" w:hAnsi="Calibri"/>
          <w:sz w:val="20"/>
          <w:szCs w:val="20"/>
          <w:lang w:val="en-GB" w:eastAsia="en-GB"/>
        </w:rPr>
        <w:t xml:space="preserve">. Where possible, </w:t>
      </w:r>
      <w:r w:rsidRPr="002845B5">
        <w:rPr>
          <w:rFonts w:ascii="Calibri" w:hAnsi="Calibri"/>
          <w:b/>
          <w:sz w:val="20"/>
          <w:szCs w:val="20"/>
          <w:lang w:val="en-GB" w:eastAsia="en-GB"/>
        </w:rPr>
        <w:t>beneficial ownership information should be incorporated in existing filings by companies to corporate regulators, stock exchanges or agencies regulating extractive industry licensing</w:t>
      </w:r>
      <w:r w:rsidRPr="00FC2D66">
        <w:rPr>
          <w:rFonts w:ascii="Calibri" w:hAnsi="Calibri"/>
          <w:sz w:val="20"/>
          <w:szCs w:val="20"/>
          <w:lang w:val="en-GB" w:eastAsia="en-GB"/>
        </w:rPr>
        <w:t xml:space="preserve">. Where this information is already publicly available, the </w:t>
      </w:r>
      <w:r w:rsidRPr="002845B5">
        <w:rPr>
          <w:rFonts w:ascii="Calibri" w:hAnsi="Calibri"/>
          <w:b/>
          <w:sz w:val="20"/>
          <w:szCs w:val="20"/>
          <w:lang w:val="en-GB" w:eastAsia="en-GB"/>
        </w:rPr>
        <w:t>EITI Report should include guidance on how to access this information</w:t>
      </w:r>
      <w:r w:rsidRPr="00FC2D66">
        <w:rPr>
          <w:rFonts w:ascii="Calibri" w:hAnsi="Calibri"/>
          <w:sz w:val="20"/>
          <w:szCs w:val="20"/>
          <w:lang w:val="en-GB" w:eastAsia="en-GB"/>
        </w:rPr>
        <w:t xml:space="preserve">. </w:t>
      </w:r>
    </w:p>
    <w:p w14:paraId="09848F68" w14:textId="77777777" w:rsidR="00FE435E" w:rsidRPr="00FC2D66"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It is required that:</w:t>
      </w:r>
    </w:p>
    <w:p w14:paraId="09848F69" w14:textId="77777777" w:rsidR="00FE435E" w:rsidRPr="00FC2D66" w:rsidRDefault="00FE435E" w:rsidP="00B56007">
      <w:pPr>
        <w:pStyle w:val="Body"/>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proofErr w:type="spellStart"/>
      <w:r w:rsidRPr="00FC2D66">
        <w:rPr>
          <w:rFonts w:ascii="Calibri" w:hAnsi="Calibri"/>
          <w:sz w:val="20"/>
          <w:szCs w:val="20"/>
          <w:lang w:val="en-GB" w:eastAsia="en-GB"/>
        </w:rPr>
        <w:t>i</w:t>
      </w:r>
      <w:proofErr w:type="spellEnd"/>
      <w:r w:rsidRPr="00FC2D66">
        <w:rPr>
          <w:rFonts w:ascii="Calibri" w:hAnsi="Calibri"/>
          <w:sz w:val="20"/>
          <w:szCs w:val="20"/>
          <w:lang w:val="en-GB" w:eastAsia="en-GB"/>
        </w:rPr>
        <w:t xml:space="preserve">. The EITI Report documents the </w:t>
      </w:r>
      <w:r w:rsidRPr="002845B5">
        <w:rPr>
          <w:rFonts w:ascii="Calibri" w:hAnsi="Calibri"/>
          <w:b/>
          <w:sz w:val="20"/>
          <w:szCs w:val="20"/>
          <w:lang w:val="en-GB" w:eastAsia="en-GB"/>
        </w:rPr>
        <w:t>government’s policy and MSG’s discussion</w:t>
      </w:r>
      <w:r w:rsidRPr="00FC2D66">
        <w:rPr>
          <w:rFonts w:ascii="Calibri" w:hAnsi="Calibri"/>
          <w:sz w:val="20"/>
          <w:szCs w:val="20"/>
          <w:lang w:val="en-GB" w:eastAsia="en-GB"/>
        </w:rPr>
        <w:t xml:space="preserve"> on disclosure of beneficial ownership. This should include details of the </w:t>
      </w:r>
      <w:r w:rsidRPr="002845B5">
        <w:rPr>
          <w:rFonts w:ascii="Calibri" w:hAnsi="Calibri"/>
          <w:b/>
          <w:sz w:val="20"/>
          <w:szCs w:val="20"/>
          <w:lang w:val="en-GB" w:eastAsia="en-GB"/>
        </w:rPr>
        <w:t>relevant legal provisions, actual disclosure practices and any reforms</w:t>
      </w:r>
      <w:r w:rsidRPr="00FC2D66">
        <w:rPr>
          <w:rFonts w:ascii="Calibri" w:hAnsi="Calibri"/>
          <w:sz w:val="20"/>
          <w:szCs w:val="20"/>
          <w:lang w:val="en-GB" w:eastAsia="en-GB"/>
        </w:rPr>
        <w:t xml:space="preserve"> that are planned or underway related to beneficial ownership disclosure. </w:t>
      </w:r>
    </w:p>
    <w:p w14:paraId="09848F6A" w14:textId="77777777" w:rsidR="00FE435E" w:rsidRPr="00FC2D66" w:rsidRDefault="00FE435E" w:rsidP="00B56007">
      <w:pPr>
        <w:pStyle w:val="Body"/>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ii. By </w:t>
      </w:r>
      <w:r w:rsidRPr="002845B5">
        <w:rPr>
          <w:rFonts w:ascii="Calibri" w:hAnsi="Calibri"/>
          <w:b/>
          <w:sz w:val="20"/>
          <w:szCs w:val="20"/>
          <w:lang w:val="en-GB" w:eastAsia="en-GB"/>
        </w:rPr>
        <w:t>1 January 2017, the multi-stakeholder group publishes a roadmap</w:t>
      </w:r>
      <w:r w:rsidRPr="00FC2D66">
        <w:rPr>
          <w:rFonts w:ascii="Calibri" w:hAnsi="Calibri"/>
          <w:sz w:val="20"/>
          <w:szCs w:val="20"/>
          <w:lang w:val="en-GB" w:eastAsia="en-GB"/>
        </w:rPr>
        <w:t xml:space="preserve"> for disclosing beneficial ownership information in accordance with clauses (c)-(f) below. The MSG will determine all milestones and deadlines in the roadmap, and the </w:t>
      </w:r>
      <w:r w:rsidRPr="002845B5">
        <w:rPr>
          <w:rFonts w:ascii="Calibri" w:hAnsi="Calibri"/>
          <w:b/>
          <w:sz w:val="20"/>
          <w:szCs w:val="20"/>
          <w:lang w:val="en-GB" w:eastAsia="en-GB"/>
        </w:rPr>
        <w:t>MSG will evaluate implementation of the roadmap as part of the MSG’s annual activity report</w:t>
      </w:r>
      <w:r w:rsidRPr="00FC2D66">
        <w:rPr>
          <w:rFonts w:ascii="Calibri" w:hAnsi="Calibri"/>
          <w:sz w:val="20"/>
          <w:szCs w:val="20"/>
          <w:lang w:val="en-GB" w:eastAsia="en-GB"/>
        </w:rPr>
        <w:t>.</w:t>
      </w:r>
    </w:p>
    <w:p w14:paraId="09848F6B" w14:textId="77777777" w:rsidR="00FE435E" w:rsidRPr="00FC2D66"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As of </w:t>
      </w:r>
      <w:r w:rsidRPr="002845B5">
        <w:rPr>
          <w:rFonts w:ascii="Calibri" w:hAnsi="Calibri"/>
          <w:b/>
          <w:sz w:val="20"/>
          <w:szCs w:val="20"/>
          <w:lang w:val="en-GB" w:eastAsia="en-GB"/>
        </w:rPr>
        <w:t>1 January 2020</w:t>
      </w:r>
      <w:r w:rsidRPr="00FC2D66">
        <w:rPr>
          <w:rFonts w:ascii="Calibri" w:hAnsi="Calibri"/>
          <w:sz w:val="20"/>
          <w:szCs w:val="20"/>
          <w:lang w:val="en-GB" w:eastAsia="en-GB"/>
        </w:rPr>
        <w:t>, it is required that implementing countries request, and companies disclose, beneficial ownership information for inclusion in the EITI report. This applies to corporate entity(</w:t>
      </w:r>
      <w:proofErr w:type="spellStart"/>
      <w:r w:rsidRPr="00FC2D66">
        <w:rPr>
          <w:rFonts w:ascii="Calibri" w:hAnsi="Calibri"/>
          <w:sz w:val="20"/>
          <w:szCs w:val="20"/>
          <w:lang w:val="en-GB" w:eastAsia="en-GB"/>
        </w:rPr>
        <w:t>ies</w:t>
      </w:r>
      <w:proofErr w:type="spellEnd"/>
      <w:r w:rsidRPr="00FC2D66">
        <w:rPr>
          <w:rFonts w:ascii="Calibri" w:hAnsi="Calibri"/>
          <w:sz w:val="20"/>
          <w:szCs w:val="20"/>
          <w:lang w:val="en-GB" w:eastAsia="en-GB"/>
        </w:rPr>
        <w:t xml:space="preserve">) that </w:t>
      </w:r>
      <w:r w:rsidRPr="002845B5">
        <w:rPr>
          <w:rFonts w:ascii="Calibri" w:hAnsi="Calibri"/>
          <w:b/>
          <w:sz w:val="20"/>
          <w:szCs w:val="20"/>
          <w:lang w:val="en-GB" w:eastAsia="en-GB"/>
        </w:rPr>
        <w:t xml:space="preserve">bid for, operate or invest in extractive assets </w:t>
      </w:r>
      <w:r w:rsidRPr="00FC2D66">
        <w:rPr>
          <w:rFonts w:ascii="Calibri" w:hAnsi="Calibri"/>
          <w:sz w:val="20"/>
          <w:szCs w:val="20"/>
          <w:lang w:val="en-GB" w:eastAsia="en-GB"/>
        </w:rPr>
        <w:t>and should include the identity(</w:t>
      </w:r>
      <w:proofErr w:type="spellStart"/>
      <w:r w:rsidRPr="00FC2D66">
        <w:rPr>
          <w:rFonts w:ascii="Calibri" w:hAnsi="Calibri"/>
          <w:sz w:val="20"/>
          <w:szCs w:val="20"/>
          <w:lang w:val="en-GB" w:eastAsia="en-GB"/>
        </w:rPr>
        <w:t>ies</w:t>
      </w:r>
      <w:proofErr w:type="spellEnd"/>
      <w:r w:rsidRPr="00FC2D66">
        <w:rPr>
          <w:rFonts w:ascii="Calibri" w:hAnsi="Calibri"/>
          <w:sz w:val="20"/>
          <w:szCs w:val="20"/>
          <w:lang w:val="en-GB" w:eastAsia="en-GB"/>
        </w:rPr>
        <w:t xml:space="preserve">) of their beneficial owner(s), the level of ownership and details about how ownership or control is exerted. Any gaps or weaknesses in reporting on beneficial ownership information must be disclosed in the EITI Report, including </w:t>
      </w:r>
      <w:r w:rsidRPr="002845B5">
        <w:rPr>
          <w:rFonts w:ascii="Calibri" w:hAnsi="Calibri"/>
          <w:b/>
          <w:sz w:val="20"/>
          <w:szCs w:val="20"/>
          <w:lang w:val="en-GB" w:eastAsia="en-GB"/>
        </w:rPr>
        <w:t>naming any entities that failed to submit all or parts of the beneficial ownership information</w:t>
      </w:r>
      <w:r w:rsidRPr="00FC2D66">
        <w:rPr>
          <w:rFonts w:ascii="Calibri" w:hAnsi="Calibri"/>
          <w:sz w:val="20"/>
          <w:szCs w:val="20"/>
          <w:lang w:val="en-GB" w:eastAsia="en-GB"/>
        </w:rPr>
        <w:t>.</w:t>
      </w:r>
      <w:r w:rsidR="009E77DB" w:rsidRPr="00FC2D66">
        <w:rPr>
          <w:rFonts w:ascii="Calibri" w:hAnsi="Calibri"/>
          <w:sz w:val="20"/>
          <w:szCs w:val="20"/>
          <w:lang w:val="en-GB" w:eastAsia="en-GB"/>
        </w:rPr>
        <w:t xml:space="preserve"> Where a country is facing constitutional or significant practical barriers to the implementation of this requirement by 1 January 2020, the country may seek adapted implementation in accordance with requirement 8.1.</w:t>
      </w:r>
    </w:p>
    <w:p w14:paraId="09848F6C" w14:textId="77777777" w:rsidR="00FE435E" w:rsidRPr="00FC2D66"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Information about the identity of the beneficial owner should include the </w:t>
      </w:r>
      <w:r w:rsidRPr="002845B5">
        <w:rPr>
          <w:rFonts w:ascii="Calibri" w:hAnsi="Calibri"/>
          <w:b/>
          <w:sz w:val="20"/>
          <w:szCs w:val="20"/>
          <w:lang w:val="en-GB" w:eastAsia="en-GB"/>
        </w:rPr>
        <w:t xml:space="preserve">name of the beneficial owner, the nationality, and the country of residence, as well as identifying any politically exposed persons. It is also recommended that the national identity number, date of birth, residential or service address, and means of contact </w:t>
      </w:r>
      <w:r w:rsidRPr="00FC2D66">
        <w:rPr>
          <w:rFonts w:ascii="Calibri" w:hAnsi="Calibri"/>
          <w:sz w:val="20"/>
          <w:szCs w:val="20"/>
          <w:lang w:val="en-GB" w:eastAsia="en-GB"/>
        </w:rPr>
        <w:t xml:space="preserve">are disclosed.  </w:t>
      </w:r>
    </w:p>
    <w:p w14:paraId="09848F6D" w14:textId="77777777" w:rsidR="00FE435E" w:rsidRPr="00FC2D66"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The multi-stakeholder group should agree an approach for participating companies </w:t>
      </w:r>
      <w:r w:rsidRPr="002845B5">
        <w:rPr>
          <w:rFonts w:ascii="Calibri" w:hAnsi="Calibri"/>
          <w:b/>
          <w:sz w:val="20"/>
          <w:szCs w:val="20"/>
          <w:lang w:val="en-GB" w:eastAsia="en-GB"/>
        </w:rPr>
        <w:t>assuring the accuracy</w:t>
      </w:r>
      <w:r w:rsidRPr="00FC2D66">
        <w:rPr>
          <w:rFonts w:ascii="Calibri" w:hAnsi="Calibri"/>
          <w:sz w:val="20"/>
          <w:szCs w:val="20"/>
          <w:lang w:val="en-GB" w:eastAsia="en-GB"/>
        </w:rPr>
        <w:t xml:space="preserve"> of the beneficial ownership information they provide. This could include requiring companies to attest the beneficial ownership declaration form through sign off by a member of the senior management team or senior legal counsel, or submit supporting documentation. </w:t>
      </w:r>
    </w:p>
    <w:p w14:paraId="09848F6E" w14:textId="77777777" w:rsidR="00FE435E" w:rsidRPr="00FC2D66"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2845B5">
        <w:rPr>
          <w:rFonts w:ascii="Calibri" w:hAnsi="Calibri"/>
          <w:b/>
          <w:sz w:val="20"/>
          <w:szCs w:val="20"/>
          <w:lang w:val="en-GB" w:eastAsia="en-GB"/>
        </w:rPr>
        <w:t>Definition of beneficial ownership</w:t>
      </w:r>
      <w:r w:rsidRPr="00FC2D66">
        <w:rPr>
          <w:rFonts w:ascii="Calibri" w:hAnsi="Calibri"/>
          <w:sz w:val="20"/>
          <w:szCs w:val="20"/>
          <w:lang w:val="en-GB" w:eastAsia="en-GB"/>
        </w:rPr>
        <w:t xml:space="preserve">: </w:t>
      </w:r>
    </w:p>
    <w:p w14:paraId="09848F6F" w14:textId="77777777" w:rsidR="00FE435E" w:rsidRPr="00FC2D66" w:rsidRDefault="00FE435E" w:rsidP="00B56007">
      <w:pPr>
        <w:pStyle w:val="Body"/>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proofErr w:type="spellStart"/>
      <w:r w:rsidRPr="00FC2D66">
        <w:rPr>
          <w:rFonts w:ascii="Calibri" w:hAnsi="Calibri"/>
          <w:sz w:val="20"/>
          <w:szCs w:val="20"/>
          <w:lang w:val="en-GB" w:eastAsia="en-GB"/>
        </w:rPr>
        <w:t>i</w:t>
      </w:r>
      <w:proofErr w:type="spellEnd"/>
      <w:r w:rsidRPr="00FC2D66">
        <w:rPr>
          <w:rFonts w:ascii="Calibri" w:hAnsi="Calibri"/>
          <w:sz w:val="20"/>
          <w:szCs w:val="20"/>
          <w:lang w:val="en-GB" w:eastAsia="en-GB"/>
        </w:rPr>
        <w:t xml:space="preserve">. A beneficial owner in respect of a company means </w:t>
      </w:r>
      <w:r w:rsidRPr="00A753F7">
        <w:rPr>
          <w:rFonts w:ascii="Calibri" w:hAnsi="Calibri"/>
          <w:b/>
          <w:sz w:val="20"/>
          <w:szCs w:val="20"/>
          <w:lang w:val="en-GB" w:eastAsia="en-GB"/>
        </w:rPr>
        <w:t>the natural person</w:t>
      </w:r>
      <w:r w:rsidRPr="00FC2D66">
        <w:rPr>
          <w:rFonts w:ascii="Calibri" w:hAnsi="Calibri"/>
          <w:sz w:val="20"/>
          <w:szCs w:val="20"/>
          <w:lang w:val="en-GB" w:eastAsia="en-GB"/>
        </w:rPr>
        <w:t xml:space="preserve">(s) who </w:t>
      </w:r>
      <w:r w:rsidRPr="00A753F7">
        <w:rPr>
          <w:rFonts w:ascii="Calibri" w:hAnsi="Calibri"/>
          <w:b/>
          <w:sz w:val="20"/>
          <w:szCs w:val="20"/>
          <w:lang w:val="en-GB" w:eastAsia="en-GB"/>
        </w:rPr>
        <w:t>directly or indirectly ultimately owns or controls</w:t>
      </w:r>
      <w:r w:rsidRPr="00FC2D66">
        <w:rPr>
          <w:rFonts w:ascii="Calibri" w:hAnsi="Calibri"/>
          <w:sz w:val="20"/>
          <w:szCs w:val="20"/>
          <w:lang w:val="en-GB" w:eastAsia="en-GB"/>
        </w:rPr>
        <w:t xml:space="preserve"> the corporate entity. </w:t>
      </w:r>
    </w:p>
    <w:p w14:paraId="09848F70" w14:textId="77777777" w:rsidR="00FE435E" w:rsidRPr="00FC2D66" w:rsidRDefault="00FE435E" w:rsidP="00B56007">
      <w:pPr>
        <w:pStyle w:val="Body"/>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ii. The multi-stakeholder group should agree an appropriate </w:t>
      </w:r>
      <w:r w:rsidRPr="00A753F7">
        <w:rPr>
          <w:rFonts w:ascii="Calibri" w:hAnsi="Calibri"/>
          <w:b/>
          <w:sz w:val="20"/>
          <w:szCs w:val="20"/>
          <w:lang w:val="en-GB" w:eastAsia="en-GB"/>
        </w:rPr>
        <w:t>definition</w:t>
      </w:r>
      <w:r w:rsidRPr="00FC2D66">
        <w:rPr>
          <w:rFonts w:ascii="Calibri" w:hAnsi="Calibri"/>
          <w:sz w:val="20"/>
          <w:szCs w:val="20"/>
          <w:lang w:val="en-GB" w:eastAsia="en-GB"/>
        </w:rPr>
        <w:t xml:space="preserve"> of the term beneficial owner. The definition should be aligned with (f)(</w:t>
      </w:r>
      <w:proofErr w:type="spellStart"/>
      <w:r w:rsidRPr="00FC2D66">
        <w:rPr>
          <w:rFonts w:ascii="Calibri" w:hAnsi="Calibri"/>
          <w:sz w:val="20"/>
          <w:szCs w:val="20"/>
          <w:lang w:val="en-GB" w:eastAsia="en-GB"/>
        </w:rPr>
        <w:t>i</w:t>
      </w:r>
      <w:proofErr w:type="spellEnd"/>
      <w:r w:rsidRPr="00FC2D66">
        <w:rPr>
          <w:rFonts w:ascii="Calibri" w:hAnsi="Calibri"/>
          <w:sz w:val="20"/>
          <w:szCs w:val="20"/>
          <w:lang w:val="en-GB" w:eastAsia="en-GB"/>
        </w:rPr>
        <w:t xml:space="preserve">) above and take international norms and relevant national laws into account, and should include ownership </w:t>
      </w:r>
      <w:r w:rsidRPr="00A753F7">
        <w:rPr>
          <w:rFonts w:ascii="Calibri" w:hAnsi="Calibri"/>
          <w:b/>
          <w:sz w:val="20"/>
          <w:szCs w:val="20"/>
          <w:lang w:val="en-GB" w:eastAsia="en-GB"/>
        </w:rPr>
        <w:t>threshold</w:t>
      </w:r>
      <w:r w:rsidRPr="00FC2D66">
        <w:rPr>
          <w:rFonts w:ascii="Calibri" w:hAnsi="Calibri"/>
          <w:sz w:val="20"/>
          <w:szCs w:val="20"/>
          <w:lang w:val="en-GB" w:eastAsia="en-GB"/>
        </w:rPr>
        <w:t xml:space="preserve">(s). The definition should also specify reporting obligations for </w:t>
      </w:r>
      <w:r w:rsidRPr="00A753F7">
        <w:rPr>
          <w:rFonts w:ascii="Calibri" w:hAnsi="Calibri"/>
          <w:b/>
          <w:sz w:val="20"/>
          <w:szCs w:val="20"/>
          <w:lang w:val="en-GB" w:eastAsia="en-GB"/>
        </w:rPr>
        <w:t>politically exposed persons</w:t>
      </w:r>
      <w:r w:rsidRPr="00FC2D66">
        <w:rPr>
          <w:rFonts w:ascii="Calibri" w:hAnsi="Calibri"/>
          <w:sz w:val="20"/>
          <w:szCs w:val="20"/>
          <w:lang w:val="en-GB" w:eastAsia="en-GB"/>
        </w:rPr>
        <w:t xml:space="preserve">. </w:t>
      </w:r>
    </w:p>
    <w:p w14:paraId="09848F72" w14:textId="56D8B22C" w:rsidR="009E77DB" w:rsidRPr="00FC2D66" w:rsidRDefault="00FE435E" w:rsidP="00861D6B">
      <w:pPr>
        <w:pStyle w:val="Body"/>
        <w:pBdr>
          <w:top w:val="single" w:sz="4" w:space="1" w:color="auto"/>
          <w:left w:val="single" w:sz="4" w:space="4" w:color="auto"/>
          <w:bottom w:val="single" w:sz="4" w:space="1" w:color="auto"/>
          <w:right w:val="single" w:sz="4" w:space="4" w:color="auto"/>
        </w:pBdr>
        <w:contextualSpacing/>
        <w:rPr>
          <w:rFonts w:ascii="Calibri" w:hAnsi="Calibri"/>
          <w:sz w:val="20"/>
          <w:szCs w:val="20"/>
          <w:lang w:val="en-GB" w:eastAsia="en-GB"/>
        </w:rPr>
      </w:pPr>
      <w:r w:rsidRPr="00FC2D66">
        <w:rPr>
          <w:rFonts w:ascii="Calibri" w:hAnsi="Calibri"/>
          <w:sz w:val="20"/>
          <w:szCs w:val="20"/>
          <w:lang w:val="en-GB" w:eastAsia="en-GB"/>
        </w:rPr>
        <w:t xml:space="preserve">iii. </w:t>
      </w:r>
      <w:r w:rsidRPr="00A753F7">
        <w:rPr>
          <w:rFonts w:ascii="Calibri" w:hAnsi="Calibri"/>
          <w:b/>
          <w:sz w:val="20"/>
          <w:szCs w:val="20"/>
          <w:lang w:val="en-GB" w:eastAsia="en-GB"/>
        </w:rPr>
        <w:t>Publicly listed companies</w:t>
      </w:r>
      <w:r w:rsidRPr="00FC2D66">
        <w:rPr>
          <w:rFonts w:ascii="Calibri" w:hAnsi="Calibri"/>
          <w:sz w:val="20"/>
          <w:szCs w:val="20"/>
          <w:lang w:val="en-GB" w:eastAsia="en-GB"/>
        </w:rPr>
        <w:t>, including wholly-owned subsidiaries, are required to</w:t>
      </w:r>
      <w:r w:rsidR="009E77DB" w:rsidRPr="00FC2D66">
        <w:rPr>
          <w:rFonts w:ascii="Calibri" w:hAnsi="Calibri"/>
          <w:sz w:val="20"/>
          <w:szCs w:val="20"/>
          <w:lang w:val="en-GB" w:eastAsia="en-GB"/>
        </w:rPr>
        <w:t xml:space="preserve"> disclose the name of the stock </w:t>
      </w:r>
      <w:r w:rsidRPr="00FC2D66">
        <w:rPr>
          <w:rFonts w:ascii="Calibri" w:hAnsi="Calibri"/>
          <w:sz w:val="20"/>
          <w:szCs w:val="20"/>
          <w:lang w:val="en-GB" w:eastAsia="en-GB"/>
        </w:rPr>
        <w:t>exchange and include a link to the stock exchange filings where they are listed</w:t>
      </w:r>
      <w:r w:rsidR="009E77DB" w:rsidRPr="00FC2D66">
        <w:rPr>
          <w:rStyle w:val="Heading2Char"/>
          <w:rFonts w:ascii="Calibri" w:hAnsi="Calibri"/>
          <w:lang w:val="en-GB" w:eastAsia="en-GB"/>
        </w:rPr>
        <w:t>.</w:t>
      </w:r>
    </w:p>
    <w:p w14:paraId="5A84E85B" w14:textId="5BF6DCE8" w:rsidR="00861D6B" w:rsidRPr="00FC2D66" w:rsidRDefault="00FE435E" w:rsidP="00B56007">
      <w:pPr>
        <w:pStyle w:val="Body"/>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 xml:space="preserve">iv. In the case of </w:t>
      </w:r>
      <w:r w:rsidRPr="00A753F7">
        <w:rPr>
          <w:rFonts w:ascii="Calibri" w:hAnsi="Calibri"/>
          <w:b/>
          <w:sz w:val="20"/>
          <w:szCs w:val="20"/>
          <w:lang w:val="en-GB" w:eastAsia="en-GB"/>
        </w:rPr>
        <w:t>joint ventures</w:t>
      </w:r>
      <w:r w:rsidRPr="00FC2D66">
        <w:rPr>
          <w:rFonts w:ascii="Calibri" w:hAnsi="Calibri"/>
          <w:sz w:val="20"/>
          <w:szCs w:val="20"/>
          <w:lang w:val="en-GB" w:eastAsia="en-GB"/>
        </w:rPr>
        <w:t>, each entity within the venture should disclose its beneficial owner(s), unless it is publicly listed or is a wholly-owned subsidiary of a publicly listed company. Each entity is responsible for the accura</w:t>
      </w:r>
      <w:r w:rsidR="00861D6B">
        <w:rPr>
          <w:rFonts w:ascii="Calibri" w:hAnsi="Calibri"/>
          <w:sz w:val="20"/>
          <w:szCs w:val="20"/>
          <w:lang w:val="en-GB" w:eastAsia="en-GB"/>
        </w:rPr>
        <w:t>cy of the information provided.</w:t>
      </w:r>
    </w:p>
    <w:p w14:paraId="47DEFC3F" w14:textId="70555C01" w:rsidR="0088429D" w:rsidRDefault="00FE435E" w:rsidP="004A7E5D">
      <w:pPr>
        <w:pStyle w:val="Body"/>
        <w:numPr>
          <w:ilvl w:val="0"/>
          <w:numId w:val="2"/>
        </w:numPr>
        <w:pBdr>
          <w:top w:val="single" w:sz="4" w:space="1" w:color="auto"/>
          <w:left w:val="single" w:sz="4" w:space="4" w:color="auto"/>
          <w:bottom w:val="single" w:sz="4" w:space="1" w:color="auto"/>
          <w:right w:val="single" w:sz="4" w:space="4" w:color="auto"/>
        </w:pBdr>
        <w:spacing w:after="120"/>
        <w:contextualSpacing/>
        <w:rPr>
          <w:rFonts w:ascii="Calibri" w:hAnsi="Calibri"/>
          <w:sz w:val="20"/>
          <w:szCs w:val="20"/>
          <w:lang w:val="en-GB" w:eastAsia="en-GB"/>
        </w:rPr>
      </w:pPr>
      <w:r w:rsidRPr="00FC2D66">
        <w:rPr>
          <w:rFonts w:ascii="Calibri" w:hAnsi="Calibri"/>
          <w:sz w:val="20"/>
          <w:szCs w:val="20"/>
          <w:lang w:val="en-GB" w:eastAsia="en-GB"/>
        </w:rPr>
        <w:t>The EITI Report should also disclose the legal owners and share of ownership of such companies.</w:t>
      </w:r>
    </w:p>
    <w:p w14:paraId="20A4E0EB" w14:textId="46409374" w:rsidR="0088429D" w:rsidRPr="0088429D" w:rsidRDefault="0088429D" w:rsidP="0088429D">
      <w:pPr>
        <w:spacing w:after="0" w:line="240" w:lineRule="auto"/>
        <w:jc w:val="left"/>
        <w:rPr>
          <w:rFonts w:ascii="Calibri" w:eastAsia="Cambria" w:hAnsi="Calibri"/>
          <w:color w:val="000000"/>
          <w:sz w:val="20"/>
          <w:szCs w:val="20"/>
          <w:lang w:val="en-GB" w:eastAsia="en-GB" w:bidi="ar-SA"/>
        </w:rPr>
      </w:pPr>
      <w:r>
        <w:rPr>
          <w:rFonts w:ascii="Calibri" w:hAnsi="Calibri"/>
          <w:sz w:val="20"/>
          <w:szCs w:val="20"/>
          <w:lang w:val="en-GB" w:eastAsia="en-GB"/>
        </w:rPr>
        <w:br w:type="page"/>
      </w:r>
    </w:p>
    <w:p w14:paraId="423E7082" w14:textId="75E13E39" w:rsidR="006E4BCB" w:rsidRPr="00EE5567" w:rsidRDefault="00BB55B8" w:rsidP="00181202">
      <w:pPr>
        <w:pStyle w:val="Heading2"/>
        <w:contextualSpacing/>
        <w:rPr>
          <w:rFonts w:ascii="Calibri" w:hAnsi="Calibri"/>
          <w:b w:val="0"/>
          <w:lang w:val="en-US"/>
        </w:rPr>
      </w:pPr>
      <w:bookmarkStart w:id="1" w:name="_Toc463963691"/>
      <w:bookmarkStart w:id="2" w:name="_Toc446222320"/>
      <w:r>
        <w:rPr>
          <w:rFonts w:ascii="Calibri" w:hAnsi="Calibri"/>
          <w:b w:val="0"/>
          <w:lang w:val="en-US"/>
        </w:rPr>
        <w:lastRenderedPageBreak/>
        <w:t>Objectives on</w:t>
      </w:r>
      <w:r w:rsidR="006E4BCB">
        <w:rPr>
          <w:rFonts w:ascii="Calibri" w:hAnsi="Calibri"/>
          <w:b w:val="0"/>
          <w:lang w:val="en-US"/>
        </w:rPr>
        <w:t xml:space="preserve"> Zambia’s </w:t>
      </w:r>
      <w:r w:rsidR="001E3036">
        <w:rPr>
          <w:rFonts w:ascii="Calibri" w:hAnsi="Calibri"/>
          <w:b w:val="0"/>
          <w:lang w:val="en-US"/>
        </w:rPr>
        <w:t>national reform priorities</w:t>
      </w:r>
      <w:bookmarkEnd w:id="1"/>
    </w:p>
    <w:p w14:paraId="721A311B" w14:textId="7C4AA7B0" w:rsidR="006E4BCB" w:rsidRDefault="00B56007" w:rsidP="00181202">
      <w:pPr>
        <w:contextualSpacing/>
        <w:jc w:val="left"/>
        <w:rPr>
          <w:rFonts w:asciiTheme="minorHAnsi" w:hAnsiTheme="minorHAnsi"/>
          <w:lang w:val="en-US"/>
        </w:rPr>
      </w:pPr>
      <w:r>
        <w:rPr>
          <w:rFonts w:asciiTheme="minorHAnsi" w:hAnsiTheme="minorHAnsi"/>
          <w:lang w:val="en-US"/>
        </w:rPr>
        <w:t xml:space="preserve">Our objective is </w:t>
      </w:r>
      <w:r w:rsidR="006E4BCB" w:rsidRPr="006E4BCB">
        <w:rPr>
          <w:rFonts w:asciiTheme="minorHAnsi" w:hAnsiTheme="minorHAnsi"/>
          <w:lang w:val="en-US"/>
        </w:rPr>
        <w:t xml:space="preserve">for beneficial ownership disclosure </w:t>
      </w:r>
      <w:r w:rsidR="006E4BCB">
        <w:rPr>
          <w:rFonts w:asciiTheme="minorHAnsi" w:hAnsiTheme="minorHAnsi"/>
          <w:lang w:val="en-US"/>
        </w:rPr>
        <w:t>to help address the following</w:t>
      </w:r>
      <w:r w:rsidR="006E4BCB" w:rsidRPr="006E4BCB">
        <w:rPr>
          <w:rFonts w:asciiTheme="minorHAnsi" w:hAnsiTheme="minorHAnsi"/>
          <w:lang w:val="en-US"/>
        </w:rPr>
        <w:t xml:space="preserve"> </w:t>
      </w:r>
      <w:r w:rsidR="00634CA5">
        <w:rPr>
          <w:rFonts w:asciiTheme="minorHAnsi" w:hAnsiTheme="minorHAnsi"/>
          <w:lang w:val="en-US"/>
        </w:rPr>
        <w:t>reform priorities in Zambia</w:t>
      </w:r>
      <w:r w:rsidR="00A753F7">
        <w:rPr>
          <w:rFonts w:asciiTheme="minorHAnsi" w:hAnsiTheme="minorHAnsi"/>
          <w:lang w:val="en-US"/>
        </w:rPr>
        <w:t>:</w:t>
      </w:r>
    </w:p>
    <w:p w14:paraId="31327E54" w14:textId="3AB7C3D2" w:rsidR="002E4806" w:rsidRPr="002E4806" w:rsidRDefault="002E4806" w:rsidP="004A7E5D">
      <w:pPr>
        <w:pStyle w:val="ListParagraph"/>
        <w:numPr>
          <w:ilvl w:val="0"/>
          <w:numId w:val="3"/>
        </w:numPr>
        <w:jc w:val="left"/>
        <w:rPr>
          <w:rFonts w:asciiTheme="minorHAnsi" w:hAnsiTheme="minorHAnsi"/>
          <w:lang w:val="en-US"/>
        </w:rPr>
      </w:pPr>
      <w:r w:rsidRPr="002E4806">
        <w:rPr>
          <w:rFonts w:asciiTheme="minorHAnsi" w:hAnsiTheme="minorHAnsi"/>
          <w:lang w:val="en-US"/>
        </w:rPr>
        <w:t>Promoting good governance and accountability in the extractive sector</w:t>
      </w:r>
      <w:r w:rsidR="00A753F7">
        <w:rPr>
          <w:rFonts w:asciiTheme="minorHAnsi" w:hAnsiTheme="minorHAnsi"/>
          <w:lang w:val="en-US"/>
        </w:rPr>
        <w:t>;</w:t>
      </w:r>
    </w:p>
    <w:p w14:paraId="7897B4F4" w14:textId="5E072F70" w:rsidR="006E4BCB" w:rsidRPr="006E4BCB" w:rsidRDefault="006E4BCB" w:rsidP="004A7E5D">
      <w:pPr>
        <w:pStyle w:val="ListParagraph"/>
        <w:numPr>
          <w:ilvl w:val="0"/>
          <w:numId w:val="3"/>
        </w:numPr>
        <w:jc w:val="left"/>
        <w:rPr>
          <w:b/>
          <w:lang w:val="en-US"/>
        </w:rPr>
      </w:pPr>
      <w:r>
        <w:rPr>
          <w:rFonts w:asciiTheme="minorHAnsi" w:hAnsiTheme="minorHAnsi"/>
          <w:lang w:val="en-US"/>
        </w:rPr>
        <w:t>D</w:t>
      </w:r>
      <w:r w:rsidR="00E37C36" w:rsidRPr="006E4BCB">
        <w:rPr>
          <w:rFonts w:asciiTheme="minorHAnsi" w:hAnsiTheme="minorHAnsi"/>
          <w:lang w:val="en-US"/>
        </w:rPr>
        <w:t>eter</w:t>
      </w:r>
      <w:r>
        <w:rPr>
          <w:rFonts w:asciiTheme="minorHAnsi" w:hAnsiTheme="minorHAnsi"/>
          <w:lang w:val="en-US"/>
        </w:rPr>
        <w:t>ring</w:t>
      </w:r>
      <w:r w:rsidR="007C1C3B">
        <w:rPr>
          <w:rFonts w:asciiTheme="minorHAnsi" w:hAnsiTheme="minorHAnsi"/>
          <w:lang w:val="en-US"/>
        </w:rPr>
        <w:t xml:space="preserve"> corruption</w:t>
      </w:r>
      <w:r>
        <w:rPr>
          <w:rFonts w:asciiTheme="minorHAnsi" w:hAnsiTheme="minorHAnsi"/>
          <w:lang w:val="en-US"/>
        </w:rPr>
        <w:t xml:space="preserve"> </w:t>
      </w:r>
      <w:r w:rsidR="00E37C36" w:rsidRPr="006E4BCB">
        <w:rPr>
          <w:rFonts w:asciiTheme="minorHAnsi" w:hAnsiTheme="minorHAnsi"/>
          <w:lang w:val="en-US"/>
        </w:rPr>
        <w:t>in</w:t>
      </w:r>
      <w:r>
        <w:rPr>
          <w:rFonts w:asciiTheme="minorHAnsi" w:hAnsiTheme="minorHAnsi"/>
          <w:lang w:val="en-US"/>
        </w:rPr>
        <w:t xml:space="preserve"> the allocation of</w:t>
      </w:r>
      <w:r w:rsidR="00E37C36" w:rsidRPr="006E4BCB">
        <w:rPr>
          <w:rFonts w:asciiTheme="minorHAnsi" w:hAnsiTheme="minorHAnsi"/>
          <w:lang w:val="en-US"/>
        </w:rPr>
        <w:t xml:space="preserve"> extractive </w:t>
      </w:r>
      <w:r w:rsidR="00020E97">
        <w:rPr>
          <w:rFonts w:asciiTheme="minorHAnsi" w:hAnsiTheme="minorHAnsi"/>
          <w:lang w:val="en-US"/>
        </w:rPr>
        <w:t>rights</w:t>
      </w:r>
      <w:r w:rsidR="00A753F7">
        <w:rPr>
          <w:rFonts w:asciiTheme="minorHAnsi" w:hAnsiTheme="minorHAnsi"/>
          <w:lang w:val="en-US"/>
        </w:rPr>
        <w:t>;</w:t>
      </w:r>
    </w:p>
    <w:p w14:paraId="6F76CE11" w14:textId="26F6133A" w:rsidR="00020E97" w:rsidRPr="00020E97" w:rsidRDefault="007C1C3B" w:rsidP="004A7E5D">
      <w:pPr>
        <w:pStyle w:val="ListParagraph"/>
        <w:numPr>
          <w:ilvl w:val="0"/>
          <w:numId w:val="3"/>
        </w:numPr>
        <w:jc w:val="left"/>
        <w:rPr>
          <w:b/>
          <w:lang w:val="en-US"/>
        </w:rPr>
      </w:pPr>
      <w:r>
        <w:rPr>
          <w:rFonts w:asciiTheme="minorHAnsi" w:hAnsiTheme="minorHAnsi"/>
          <w:lang w:val="en-US"/>
        </w:rPr>
        <w:t>Preventing abuse</w:t>
      </w:r>
      <w:r w:rsidR="006E4BCB">
        <w:rPr>
          <w:rFonts w:asciiTheme="minorHAnsi" w:hAnsiTheme="minorHAnsi"/>
          <w:lang w:val="en-US"/>
        </w:rPr>
        <w:t xml:space="preserve"> of </w:t>
      </w:r>
      <w:r>
        <w:rPr>
          <w:rFonts w:asciiTheme="minorHAnsi" w:hAnsiTheme="minorHAnsi"/>
          <w:lang w:val="en-US"/>
        </w:rPr>
        <w:t>Zambi</w:t>
      </w:r>
      <w:r w:rsidR="00020E97">
        <w:rPr>
          <w:rFonts w:asciiTheme="minorHAnsi" w:hAnsiTheme="minorHAnsi"/>
          <w:lang w:val="en-US"/>
        </w:rPr>
        <w:t>a’s tax and incorporation rules</w:t>
      </w:r>
      <w:r w:rsidR="00A753F7">
        <w:rPr>
          <w:rFonts w:asciiTheme="minorHAnsi" w:hAnsiTheme="minorHAnsi"/>
          <w:lang w:val="en-US"/>
        </w:rPr>
        <w:t>;</w:t>
      </w:r>
    </w:p>
    <w:p w14:paraId="60482379" w14:textId="6D310B8F" w:rsidR="006E4BCB" w:rsidRPr="007C1C3B" w:rsidRDefault="00A753F7" w:rsidP="004A7E5D">
      <w:pPr>
        <w:pStyle w:val="ListParagraph"/>
        <w:numPr>
          <w:ilvl w:val="0"/>
          <w:numId w:val="3"/>
        </w:numPr>
        <w:jc w:val="left"/>
        <w:rPr>
          <w:b/>
          <w:lang w:val="en-US"/>
        </w:rPr>
      </w:pPr>
      <w:r>
        <w:rPr>
          <w:rFonts w:asciiTheme="minorHAnsi" w:hAnsiTheme="minorHAnsi"/>
          <w:lang w:val="en-US"/>
        </w:rPr>
        <w:t xml:space="preserve">Support of efforts to address </w:t>
      </w:r>
      <w:r w:rsidR="00020E97">
        <w:rPr>
          <w:rFonts w:asciiTheme="minorHAnsi" w:hAnsiTheme="minorHAnsi"/>
          <w:lang w:val="en-US"/>
        </w:rPr>
        <w:t>money laundering and other financial crimes in the economy</w:t>
      </w:r>
      <w:r>
        <w:rPr>
          <w:rFonts w:asciiTheme="minorHAnsi" w:hAnsiTheme="minorHAnsi"/>
          <w:lang w:val="en-US"/>
        </w:rPr>
        <w:t>;</w:t>
      </w:r>
    </w:p>
    <w:p w14:paraId="7EA317BA" w14:textId="6D5E97D7" w:rsidR="00020E97" w:rsidRDefault="007C1C3B" w:rsidP="00020E97">
      <w:pPr>
        <w:pStyle w:val="ListParagraph"/>
        <w:numPr>
          <w:ilvl w:val="0"/>
          <w:numId w:val="3"/>
        </w:numPr>
        <w:jc w:val="left"/>
        <w:rPr>
          <w:rFonts w:asciiTheme="minorHAnsi" w:hAnsiTheme="minorHAnsi"/>
          <w:lang w:val="en-US"/>
        </w:rPr>
      </w:pPr>
      <w:r w:rsidRPr="007C1C3B">
        <w:rPr>
          <w:rFonts w:asciiTheme="minorHAnsi" w:hAnsiTheme="minorHAnsi"/>
          <w:lang w:val="en-US"/>
        </w:rPr>
        <w:t xml:space="preserve">Promoting </w:t>
      </w:r>
      <w:r>
        <w:rPr>
          <w:rFonts w:asciiTheme="minorHAnsi" w:hAnsiTheme="minorHAnsi"/>
          <w:lang w:val="en-US"/>
        </w:rPr>
        <w:t>Zambian citizens</w:t>
      </w:r>
      <w:r w:rsidR="00020E97">
        <w:rPr>
          <w:rFonts w:asciiTheme="minorHAnsi" w:hAnsiTheme="minorHAnsi"/>
          <w:lang w:val="en-US"/>
        </w:rPr>
        <w:t>’</w:t>
      </w:r>
      <w:r>
        <w:rPr>
          <w:rFonts w:asciiTheme="minorHAnsi" w:hAnsiTheme="minorHAnsi"/>
          <w:lang w:val="en-US"/>
        </w:rPr>
        <w:t xml:space="preserve"> </w:t>
      </w:r>
      <w:r w:rsidR="00020E97">
        <w:rPr>
          <w:rFonts w:asciiTheme="minorHAnsi" w:hAnsiTheme="minorHAnsi"/>
          <w:lang w:val="en-US"/>
        </w:rPr>
        <w:t xml:space="preserve">participation in </w:t>
      </w:r>
      <w:r w:rsidR="00A753F7">
        <w:rPr>
          <w:rFonts w:asciiTheme="minorHAnsi" w:hAnsiTheme="minorHAnsi"/>
          <w:lang w:val="en-US"/>
        </w:rPr>
        <w:t xml:space="preserve">the </w:t>
      </w:r>
      <w:r w:rsidR="00020E97">
        <w:rPr>
          <w:rFonts w:asciiTheme="minorHAnsi" w:hAnsiTheme="minorHAnsi"/>
          <w:lang w:val="en-US"/>
        </w:rPr>
        <w:t xml:space="preserve">monitoring of extractive activities, </w:t>
      </w:r>
      <w:r w:rsidR="00FB5B0C">
        <w:rPr>
          <w:rFonts w:asciiTheme="minorHAnsi" w:hAnsiTheme="minorHAnsi"/>
          <w:lang w:val="en-US"/>
        </w:rPr>
        <w:t xml:space="preserve">including local content </w:t>
      </w:r>
      <w:r w:rsidR="00A753F7">
        <w:rPr>
          <w:rFonts w:asciiTheme="minorHAnsi" w:hAnsiTheme="minorHAnsi"/>
          <w:lang w:val="en-US"/>
        </w:rPr>
        <w:t>provisions;</w:t>
      </w:r>
    </w:p>
    <w:p w14:paraId="7E16B927" w14:textId="2920918A" w:rsidR="00B56007" w:rsidRPr="00020E97" w:rsidRDefault="00020E97" w:rsidP="00020E97">
      <w:pPr>
        <w:pStyle w:val="ListParagraph"/>
        <w:numPr>
          <w:ilvl w:val="0"/>
          <w:numId w:val="3"/>
        </w:numPr>
        <w:jc w:val="left"/>
        <w:rPr>
          <w:rFonts w:asciiTheme="minorHAnsi" w:hAnsiTheme="minorHAnsi"/>
          <w:lang w:val="en-US"/>
        </w:rPr>
      </w:pPr>
      <w:r>
        <w:rPr>
          <w:rFonts w:asciiTheme="minorHAnsi" w:hAnsiTheme="minorHAnsi"/>
          <w:lang w:val="en-US"/>
        </w:rPr>
        <w:t xml:space="preserve">Promoting citizens </w:t>
      </w:r>
      <w:r w:rsidR="007C1C3B">
        <w:rPr>
          <w:rFonts w:asciiTheme="minorHAnsi" w:hAnsiTheme="minorHAnsi"/>
          <w:lang w:val="en-US"/>
        </w:rPr>
        <w:t>getting the full economic benefit of</w:t>
      </w:r>
      <w:r>
        <w:rPr>
          <w:rFonts w:asciiTheme="minorHAnsi" w:hAnsiTheme="minorHAnsi"/>
          <w:lang w:val="en-US"/>
        </w:rPr>
        <w:t xml:space="preserve"> the nation’s natural resources, especially in communities where extraction is taking place</w:t>
      </w:r>
      <w:r w:rsidR="00A753F7">
        <w:rPr>
          <w:rFonts w:asciiTheme="minorHAnsi" w:hAnsiTheme="minorHAnsi"/>
          <w:lang w:val="en-US"/>
        </w:rPr>
        <w:t>.</w:t>
      </w:r>
    </w:p>
    <w:p w14:paraId="2742A0BF" w14:textId="33006CD0" w:rsidR="00B56007" w:rsidRDefault="00B56007" w:rsidP="00181202">
      <w:pPr>
        <w:contextualSpacing/>
        <w:jc w:val="left"/>
        <w:rPr>
          <w:rFonts w:asciiTheme="minorHAnsi" w:hAnsiTheme="minorHAnsi"/>
          <w:lang w:val="en-US"/>
        </w:rPr>
      </w:pPr>
      <w:r w:rsidRPr="00B56007">
        <w:rPr>
          <w:rFonts w:asciiTheme="minorHAnsi" w:hAnsiTheme="minorHAnsi"/>
          <w:lang w:val="en-US"/>
        </w:rPr>
        <w:t>We wi</w:t>
      </w:r>
      <w:r>
        <w:rPr>
          <w:rFonts w:asciiTheme="minorHAnsi" w:hAnsiTheme="minorHAnsi"/>
          <w:lang w:val="en-US"/>
        </w:rPr>
        <w:t>ll pursue linkages between ZEITI’s beneficial ownership work and these broader reform processes by:</w:t>
      </w:r>
    </w:p>
    <w:p w14:paraId="325B2B99" w14:textId="70953AC4" w:rsidR="00B56007" w:rsidRDefault="007C1C3B" w:rsidP="004A7E5D">
      <w:pPr>
        <w:pStyle w:val="ListParagraph"/>
        <w:numPr>
          <w:ilvl w:val="0"/>
          <w:numId w:val="4"/>
        </w:numPr>
        <w:jc w:val="left"/>
        <w:rPr>
          <w:rFonts w:asciiTheme="minorHAnsi" w:hAnsiTheme="minorHAnsi"/>
          <w:lang w:val="en-US"/>
        </w:rPr>
      </w:pPr>
      <w:r>
        <w:rPr>
          <w:rFonts w:asciiTheme="minorHAnsi" w:hAnsiTheme="minorHAnsi"/>
          <w:lang w:val="en-US"/>
        </w:rPr>
        <w:t xml:space="preserve">Coordinating </w:t>
      </w:r>
      <w:r w:rsidR="0052221D">
        <w:rPr>
          <w:rFonts w:asciiTheme="minorHAnsi" w:hAnsiTheme="minorHAnsi"/>
          <w:lang w:val="en-US"/>
        </w:rPr>
        <w:t xml:space="preserve">closely </w:t>
      </w:r>
      <w:r>
        <w:rPr>
          <w:rFonts w:asciiTheme="minorHAnsi" w:hAnsiTheme="minorHAnsi"/>
          <w:lang w:val="en-US"/>
        </w:rPr>
        <w:t xml:space="preserve">with government agencies </w:t>
      </w:r>
      <w:r w:rsidR="00200FDF">
        <w:rPr>
          <w:rFonts w:asciiTheme="minorHAnsi" w:hAnsiTheme="minorHAnsi"/>
          <w:lang w:val="en-US"/>
        </w:rPr>
        <w:t xml:space="preserve">(including PACRA, Ministry of Mines, FIC, Auditor General, ZRA, ZDA, Ministry of National Planning, Ministry of Justice, Ministry of Local Government) </w:t>
      </w:r>
      <w:r>
        <w:rPr>
          <w:rFonts w:asciiTheme="minorHAnsi" w:hAnsiTheme="minorHAnsi"/>
          <w:lang w:val="en-US"/>
        </w:rPr>
        <w:t>and CSOs</w:t>
      </w:r>
      <w:r w:rsidR="00200FDF">
        <w:rPr>
          <w:rFonts w:asciiTheme="minorHAnsi" w:hAnsiTheme="minorHAnsi"/>
          <w:lang w:val="en-US"/>
        </w:rPr>
        <w:t xml:space="preserve"> (</w:t>
      </w:r>
      <w:r w:rsidR="00A753F7">
        <w:rPr>
          <w:rFonts w:asciiTheme="minorHAnsi" w:hAnsiTheme="minorHAnsi"/>
          <w:lang w:val="en-US"/>
        </w:rPr>
        <w:t>including those on</w:t>
      </w:r>
      <w:r w:rsidR="00200FDF">
        <w:rPr>
          <w:rFonts w:asciiTheme="minorHAnsi" w:hAnsiTheme="minorHAnsi"/>
          <w:lang w:val="en-US"/>
        </w:rPr>
        <w:t xml:space="preserve"> the ZEITI </w:t>
      </w:r>
      <w:r w:rsidR="00A753F7">
        <w:rPr>
          <w:rFonts w:asciiTheme="minorHAnsi" w:hAnsiTheme="minorHAnsi"/>
          <w:lang w:val="en-US"/>
        </w:rPr>
        <w:t xml:space="preserve">CSO </w:t>
      </w:r>
      <w:r w:rsidR="00200FDF">
        <w:rPr>
          <w:rFonts w:asciiTheme="minorHAnsi" w:hAnsiTheme="minorHAnsi"/>
          <w:lang w:val="en-US"/>
        </w:rPr>
        <w:t xml:space="preserve">contact list), </w:t>
      </w:r>
      <w:r w:rsidR="00A753F7">
        <w:rPr>
          <w:rFonts w:asciiTheme="minorHAnsi" w:hAnsiTheme="minorHAnsi"/>
          <w:lang w:val="en-US"/>
        </w:rPr>
        <w:t xml:space="preserve">the Chamber of Mines, </w:t>
      </w:r>
      <w:r w:rsidR="00200FDF">
        <w:rPr>
          <w:rFonts w:asciiTheme="minorHAnsi" w:hAnsiTheme="minorHAnsi"/>
          <w:lang w:val="en-US"/>
        </w:rPr>
        <w:t xml:space="preserve">traditional leadership, and media </w:t>
      </w:r>
      <w:r w:rsidR="00BF0F59">
        <w:rPr>
          <w:rFonts w:asciiTheme="minorHAnsi" w:hAnsiTheme="minorHAnsi"/>
          <w:lang w:val="en-US"/>
        </w:rPr>
        <w:t>working on</w:t>
      </w:r>
      <w:r>
        <w:rPr>
          <w:rFonts w:asciiTheme="minorHAnsi" w:hAnsiTheme="minorHAnsi"/>
          <w:lang w:val="en-US"/>
        </w:rPr>
        <w:t xml:space="preserve"> </w:t>
      </w:r>
      <w:r w:rsidR="00BF0F59">
        <w:rPr>
          <w:rFonts w:asciiTheme="minorHAnsi" w:hAnsiTheme="minorHAnsi"/>
          <w:lang w:val="en-US"/>
        </w:rPr>
        <w:t>the implementation and improvement of mineral licensing, tax abuse prev</w:t>
      </w:r>
      <w:r w:rsidR="00200FDF">
        <w:rPr>
          <w:rFonts w:asciiTheme="minorHAnsi" w:hAnsiTheme="minorHAnsi"/>
          <w:lang w:val="en-US"/>
        </w:rPr>
        <w:t>ention, and reforms to the Companies Act</w:t>
      </w:r>
      <w:r w:rsidR="00A753F7">
        <w:rPr>
          <w:rFonts w:asciiTheme="minorHAnsi" w:hAnsiTheme="minorHAnsi"/>
          <w:lang w:val="en-US"/>
        </w:rPr>
        <w:t xml:space="preserve"> in Zambia</w:t>
      </w:r>
      <w:r w:rsidR="00200FDF">
        <w:rPr>
          <w:rFonts w:asciiTheme="minorHAnsi" w:hAnsiTheme="minorHAnsi"/>
          <w:lang w:val="en-US"/>
        </w:rPr>
        <w:t>.</w:t>
      </w:r>
    </w:p>
    <w:p w14:paraId="11942787" w14:textId="792B824C" w:rsidR="009668D1" w:rsidRPr="009668D1" w:rsidRDefault="008F7F12" w:rsidP="004A7E5D">
      <w:pPr>
        <w:pStyle w:val="ListParagraph"/>
        <w:numPr>
          <w:ilvl w:val="0"/>
          <w:numId w:val="4"/>
        </w:numPr>
        <w:jc w:val="left"/>
        <w:rPr>
          <w:rFonts w:asciiTheme="minorHAnsi" w:hAnsiTheme="minorHAnsi"/>
          <w:lang w:val="en-US"/>
        </w:rPr>
      </w:pPr>
      <w:r>
        <w:rPr>
          <w:rFonts w:asciiTheme="minorHAnsi" w:hAnsiTheme="minorHAnsi"/>
          <w:lang w:val="en-US"/>
        </w:rPr>
        <w:t xml:space="preserve">Coordinating with </w:t>
      </w:r>
      <w:r w:rsidR="00A753F7">
        <w:rPr>
          <w:rFonts w:asciiTheme="minorHAnsi" w:hAnsiTheme="minorHAnsi"/>
          <w:lang w:val="en-US"/>
        </w:rPr>
        <w:t xml:space="preserve">other initiatives like </w:t>
      </w:r>
      <w:r>
        <w:rPr>
          <w:rFonts w:asciiTheme="minorHAnsi" w:hAnsiTheme="minorHAnsi"/>
          <w:lang w:val="en-US"/>
        </w:rPr>
        <w:t xml:space="preserve">the </w:t>
      </w:r>
      <w:r w:rsidR="009668D1">
        <w:rPr>
          <w:rFonts w:asciiTheme="minorHAnsi" w:hAnsiTheme="minorHAnsi"/>
          <w:lang w:val="en-US"/>
        </w:rPr>
        <w:t>Mineral V</w:t>
      </w:r>
      <w:r w:rsidR="00A753F7">
        <w:rPr>
          <w:rFonts w:asciiTheme="minorHAnsi" w:hAnsiTheme="minorHAnsi"/>
          <w:lang w:val="en-US"/>
        </w:rPr>
        <w:t>alue Chain Project and the AMV.</w:t>
      </w:r>
    </w:p>
    <w:p w14:paraId="0E5824B1" w14:textId="1307E3BF" w:rsidR="00860567" w:rsidRPr="008D25A6" w:rsidRDefault="00860567" w:rsidP="00181202">
      <w:pPr>
        <w:contextualSpacing/>
        <w:jc w:val="left"/>
        <w:rPr>
          <w:rFonts w:asciiTheme="minorHAnsi" w:hAnsiTheme="minorHAnsi"/>
          <w:lang w:val="en-US"/>
        </w:rPr>
      </w:pPr>
      <w:r w:rsidRPr="008D25A6">
        <w:rPr>
          <w:rFonts w:asciiTheme="minorHAnsi" w:hAnsiTheme="minorHAnsi"/>
          <w:lang w:val="en-US"/>
        </w:rPr>
        <w:t>Who:</w:t>
      </w:r>
      <w:r w:rsidR="00DA77A8" w:rsidRPr="008D25A6">
        <w:rPr>
          <w:rFonts w:asciiTheme="minorHAnsi" w:hAnsiTheme="minorHAnsi"/>
          <w:lang w:val="en-US"/>
        </w:rPr>
        <w:t xml:space="preserve"> </w:t>
      </w:r>
      <w:r w:rsidR="00A543AD" w:rsidRPr="008D25A6">
        <w:rPr>
          <w:rFonts w:asciiTheme="minorHAnsi" w:hAnsiTheme="minorHAnsi"/>
          <w:lang w:val="en-US"/>
        </w:rPr>
        <w:t xml:space="preserve">ZEC </w:t>
      </w:r>
      <w:r w:rsidR="00A753F7" w:rsidRPr="008D25A6">
        <w:rPr>
          <w:rFonts w:asciiTheme="minorHAnsi" w:hAnsiTheme="minorHAnsi"/>
          <w:lang w:val="en-US"/>
        </w:rPr>
        <w:t>leadership</w:t>
      </w:r>
      <w:r w:rsidR="00A543AD" w:rsidRPr="008D25A6">
        <w:rPr>
          <w:rFonts w:asciiTheme="minorHAnsi" w:hAnsiTheme="minorHAnsi"/>
          <w:lang w:val="en-US"/>
        </w:rPr>
        <w:t xml:space="preserve"> is key</w:t>
      </w:r>
      <w:r w:rsidR="00A753F7" w:rsidRPr="008D25A6">
        <w:rPr>
          <w:rFonts w:asciiTheme="minorHAnsi" w:hAnsiTheme="minorHAnsi"/>
          <w:lang w:val="en-US"/>
        </w:rPr>
        <w:t>, with necessary broader consultation and support from the ZEITI Secretariat</w:t>
      </w:r>
      <w:r w:rsidR="00A543AD" w:rsidRPr="008D25A6">
        <w:rPr>
          <w:rFonts w:asciiTheme="minorHAnsi" w:hAnsiTheme="minorHAnsi"/>
          <w:lang w:val="en-US"/>
        </w:rPr>
        <w:t>.</w:t>
      </w:r>
    </w:p>
    <w:p w14:paraId="0C3AEE15" w14:textId="297DE2C6" w:rsidR="00860567" w:rsidRPr="008D25A6" w:rsidRDefault="00860567" w:rsidP="00181202">
      <w:pPr>
        <w:contextualSpacing/>
        <w:jc w:val="left"/>
        <w:rPr>
          <w:rFonts w:asciiTheme="minorHAnsi" w:hAnsiTheme="minorHAnsi"/>
          <w:lang w:val="en-US"/>
        </w:rPr>
      </w:pPr>
      <w:r w:rsidRPr="008D25A6">
        <w:rPr>
          <w:rFonts w:asciiTheme="minorHAnsi" w:hAnsiTheme="minorHAnsi"/>
          <w:lang w:val="en-US"/>
        </w:rPr>
        <w:t>When</w:t>
      </w:r>
      <w:proofErr w:type="gramStart"/>
      <w:r w:rsidRPr="008D25A6">
        <w:rPr>
          <w:rFonts w:asciiTheme="minorHAnsi" w:hAnsiTheme="minorHAnsi"/>
          <w:lang w:val="en-US"/>
        </w:rPr>
        <w:t>:</w:t>
      </w:r>
      <w:r w:rsidR="007C09B7" w:rsidRPr="008D25A6">
        <w:rPr>
          <w:rFonts w:asciiTheme="minorHAnsi" w:hAnsiTheme="minorHAnsi"/>
          <w:lang w:val="en-US"/>
        </w:rPr>
        <w:t xml:space="preserve"> ???</w:t>
      </w:r>
      <w:proofErr w:type="gramEnd"/>
    </w:p>
    <w:p w14:paraId="5D717F9F" w14:textId="0999E233" w:rsidR="00A517DF" w:rsidRPr="008D25A6" w:rsidRDefault="00A517DF" w:rsidP="00181202">
      <w:pPr>
        <w:contextualSpacing/>
        <w:jc w:val="left"/>
        <w:rPr>
          <w:rFonts w:asciiTheme="minorHAnsi" w:hAnsiTheme="minorHAnsi"/>
          <w:lang w:val="en-US"/>
        </w:rPr>
      </w:pPr>
      <w:r w:rsidRPr="008D25A6">
        <w:rPr>
          <w:rFonts w:asciiTheme="minorHAnsi" w:hAnsiTheme="minorHAnsi"/>
          <w:lang w:val="en-US"/>
        </w:rPr>
        <w:t>Costs</w:t>
      </w:r>
      <w:proofErr w:type="gramStart"/>
      <w:r w:rsidRPr="008D25A6">
        <w:rPr>
          <w:rFonts w:asciiTheme="minorHAnsi" w:hAnsiTheme="minorHAnsi"/>
          <w:lang w:val="en-US"/>
        </w:rPr>
        <w:t>: ???</w:t>
      </w:r>
      <w:proofErr w:type="gramEnd"/>
    </w:p>
    <w:p w14:paraId="2CA02B6F" w14:textId="5878A05B" w:rsidR="00576B50" w:rsidRPr="00860567" w:rsidRDefault="00576B50" w:rsidP="00181202">
      <w:pPr>
        <w:contextualSpacing/>
        <w:jc w:val="left"/>
        <w:rPr>
          <w:rFonts w:asciiTheme="minorHAnsi" w:hAnsiTheme="minorHAnsi"/>
          <w:lang w:val="en-US"/>
        </w:rPr>
      </w:pPr>
      <w:r w:rsidRPr="008D25A6">
        <w:rPr>
          <w:rFonts w:asciiTheme="minorHAnsi" w:hAnsiTheme="minorHAnsi"/>
          <w:lang w:val="en-US"/>
        </w:rPr>
        <w:t>Further discussion needed:</w:t>
      </w:r>
      <w:r w:rsidR="00DA77A8" w:rsidRPr="008D25A6">
        <w:rPr>
          <w:rFonts w:asciiTheme="minorHAnsi" w:hAnsiTheme="minorHAnsi"/>
          <w:lang w:val="en-US"/>
        </w:rPr>
        <w:t xml:space="preserve"> Consider other initiatives that are relevan</w:t>
      </w:r>
      <w:r w:rsidR="00DA77A8" w:rsidRPr="00064945">
        <w:rPr>
          <w:rFonts w:asciiTheme="minorHAnsi" w:hAnsiTheme="minorHAnsi"/>
          <w:lang w:val="en-US"/>
        </w:rPr>
        <w:t>t.</w:t>
      </w:r>
    </w:p>
    <w:p w14:paraId="0ED1CBEB" w14:textId="32432418" w:rsidR="00B56007" w:rsidRPr="00F13294" w:rsidRDefault="00B56007" w:rsidP="00B56007">
      <w:pPr>
        <w:pStyle w:val="Heading2"/>
        <w:contextualSpacing/>
        <w:rPr>
          <w:rFonts w:ascii="Calibri" w:hAnsi="Calibri"/>
          <w:b w:val="0"/>
          <w:lang w:val="en-US"/>
        </w:rPr>
      </w:pPr>
      <w:bookmarkStart w:id="3" w:name="_Toc463963692"/>
      <w:r>
        <w:rPr>
          <w:rFonts w:ascii="Calibri" w:hAnsi="Calibri"/>
          <w:b w:val="0"/>
          <w:lang w:val="en-US"/>
        </w:rPr>
        <w:t>I</w:t>
      </w:r>
      <w:r w:rsidR="00294CCC" w:rsidRPr="00FC2D66">
        <w:rPr>
          <w:rFonts w:ascii="Calibri" w:hAnsi="Calibri"/>
          <w:b w:val="0"/>
          <w:lang w:val="en-US"/>
        </w:rPr>
        <w:t>nstitutional framework for beneficial ownership disclosure</w:t>
      </w:r>
      <w:bookmarkEnd w:id="2"/>
      <w:bookmarkEnd w:id="3"/>
    </w:p>
    <w:p w14:paraId="46D582F3" w14:textId="25142EF9" w:rsidR="00B56007" w:rsidRDefault="00B56007" w:rsidP="00B56007">
      <w:pPr>
        <w:spacing w:after="0" w:line="240" w:lineRule="auto"/>
        <w:contextualSpacing/>
        <w:jc w:val="left"/>
        <w:rPr>
          <w:rFonts w:ascii="Calibri" w:hAnsi="Calibri"/>
          <w:lang w:val="en-US"/>
        </w:rPr>
      </w:pPr>
      <w:r>
        <w:rPr>
          <w:rFonts w:ascii="Calibri" w:hAnsi="Calibri"/>
          <w:lang w:val="en-US"/>
        </w:rPr>
        <w:t xml:space="preserve">We will consult with the </w:t>
      </w:r>
      <w:r w:rsidR="001B59A2">
        <w:rPr>
          <w:rFonts w:ascii="Calibri" w:hAnsi="Calibri"/>
          <w:lang w:val="en-US"/>
        </w:rPr>
        <w:t>applicable</w:t>
      </w:r>
      <w:r>
        <w:rPr>
          <w:rFonts w:ascii="Calibri" w:hAnsi="Calibri"/>
          <w:lang w:val="en-US"/>
        </w:rPr>
        <w:t xml:space="preserve"> government agencies that currently manage the following data collection processes </w:t>
      </w:r>
      <w:r w:rsidR="00BD6C01">
        <w:rPr>
          <w:rFonts w:ascii="Calibri" w:hAnsi="Calibri"/>
          <w:lang w:val="en-US"/>
        </w:rPr>
        <w:t xml:space="preserve">in Zambia </w:t>
      </w:r>
      <w:r>
        <w:rPr>
          <w:rFonts w:ascii="Calibri" w:hAnsi="Calibri"/>
          <w:lang w:val="en-US"/>
        </w:rPr>
        <w:t xml:space="preserve">to determine if public beneficial ownership disclosure could be added to and </w:t>
      </w:r>
      <w:r w:rsidR="00BD6C01">
        <w:rPr>
          <w:rFonts w:ascii="Calibri" w:hAnsi="Calibri"/>
          <w:lang w:val="en-US"/>
        </w:rPr>
        <w:t>sustainably</w:t>
      </w:r>
      <w:r>
        <w:rPr>
          <w:rFonts w:ascii="Calibri" w:hAnsi="Calibri"/>
          <w:lang w:val="en-US"/>
        </w:rPr>
        <w:t xml:space="preserve"> managed as part of </w:t>
      </w:r>
      <w:r w:rsidR="001B59A2">
        <w:rPr>
          <w:rFonts w:ascii="Calibri" w:hAnsi="Calibri"/>
          <w:lang w:val="en-US"/>
        </w:rPr>
        <w:t xml:space="preserve">these </w:t>
      </w:r>
      <w:r w:rsidR="00BF4FAB">
        <w:rPr>
          <w:rFonts w:ascii="Calibri" w:hAnsi="Calibri"/>
          <w:lang w:val="en-US"/>
        </w:rPr>
        <w:t>systems</w:t>
      </w:r>
      <w:r>
        <w:rPr>
          <w:rFonts w:ascii="Calibri" w:hAnsi="Calibri"/>
          <w:lang w:val="en-US"/>
        </w:rPr>
        <w:t>:</w:t>
      </w:r>
    </w:p>
    <w:p w14:paraId="7CA03ACD" w14:textId="041EAE20" w:rsidR="00A753F7" w:rsidRDefault="00A753F7" w:rsidP="004A7E5D">
      <w:pPr>
        <w:pStyle w:val="ListParagraph"/>
        <w:numPr>
          <w:ilvl w:val="0"/>
          <w:numId w:val="4"/>
        </w:numPr>
        <w:spacing w:after="0" w:line="240" w:lineRule="auto"/>
        <w:jc w:val="left"/>
        <w:rPr>
          <w:rFonts w:ascii="Calibri" w:hAnsi="Calibri"/>
          <w:lang w:val="en-US"/>
        </w:rPr>
      </w:pPr>
      <w:r>
        <w:rPr>
          <w:rFonts w:ascii="Calibri" w:hAnsi="Calibri"/>
          <w:lang w:val="en-US"/>
        </w:rPr>
        <w:t>Mining rights database:</w:t>
      </w:r>
    </w:p>
    <w:p w14:paraId="77510E8A" w14:textId="0F6C3045" w:rsidR="00A753F7" w:rsidRDefault="00A753F7" w:rsidP="00A753F7">
      <w:pPr>
        <w:pStyle w:val="ListParagraph"/>
        <w:numPr>
          <w:ilvl w:val="1"/>
          <w:numId w:val="4"/>
        </w:numPr>
        <w:spacing w:after="0" w:line="240" w:lineRule="auto"/>
        <w:jc w:val="left"/>
        <w:rPr>
          <w:rFonts w:ascii="Calibri" w:hAnsi="Calibri"/>
          <w:lang w:val="en-US"/>
        </w:rPr>
      </w:pPr>
      <w:r>
        <w:rPr>
          <w:rFonts w:ascii="Calibri" w:hAnsi="Calibri"/>
          <w:lang w:val="en-US"/>
        </w:rPr>
        <w:t xml:space="preserve">Coverage: </w:t>
      </w:r>
      <w:r w:rsidR="00E740BD">
        <w:rPr>
          <w:rFonts w:ascii="Calibri" w:hAnsi="Calibri"/>
          <w:lang w:val="en-US"/>
        </w:rPr>
        <w:t>A</w:t>
      </w:r>
      <w:r>
        <w:rPr>
          <w:rFonts w:ascii="Calibri" w:hAnsi="Calibri"/>
          <w:lang w:val="en-US"/>
        </w:rPr>
        <w:t>pplications for exploration license/mining license/processing license/trading permit, etc.</w:t>
      </w:r>
      <w:r w:rsidR="00E76744">
        <w:rPr>
          <w:rFonts w:ascii="Calibri" w:hAnsi="Calibri"/>
          <w:lang w:val="en-US"/>
        </w:rPr>
        <w:t>, including coverage of joint ventures. (Covers companies that “bid for” extractive assets)</w:t>
      </w:r>
    </w:p>
    <w:p w14:paraId="776C0E6D" w14:textId="75DEA997" w:rsidR="006812FC" w:rsidRDefault="00A753F7" w:rsidP="00A753F7">
      <w:pPr>
        <w:pStyle w:val="ListParagraph"/>
        <w:numPr>
          <w:ilvl w:val="1"/>
          <w:numId w:val="4"/>
        </w:numPr>
        <w:spacing w:after="0" w:line="240" w:lineRule="auto"/>
        <w:jc w:val="left"/>
        <w:rPr>
          <w:rFonts w:ascii="Calibri" w:hAnsi="Calibri"/>
          <w:lang w:val="en-US"/>
        </w:rPr>
      </w:pPr>
      <w:r>
        <w:rPr>
          <w:rFonts w:ascii="Calibri" w:hAnsi="Calibri"/>
          <w:lang w:val="en-US"/>
        </w:rPr>
        <w:t xml:space="preserve">Key contacts: </w:t>
      </w:r>
      <w:r w:rsidR="00A459CF">
        <w:rPr>
          <w:rFonts w:ascii="Calibri" w:hAnsi="Calibri"/>
          <w:lang w:val="en-US"/>
        </w:rPr>
        <w:t xml:space="preserve">Ministry of Mines, Director of </w:t>
      </w:r>
      <w:r w:rsidR="00A459CF" w:rsidRPr="00E45D37">
        <w:rPr>
          <w:rFonts w:asciiTheme="minorHAnsi" w:hAnsiTheme="minorHAnsi"/>
          <w:color w:val="000000"/>
        </w:rPr>
        <w:t>Mining Cadastre Office</w:t>
      </w:r>
      <w:r w:rsidR="00BA536B">
        <w:rPr>
          <w:rFonts w:asciiTheme="minorHAnsi" w:hAnsiTheme="minorHAnsi"/>
          <w:color w:val="000000"/>
        </w:rPr>
        <w:t xml:space="preserve"> &amp; </w:t>
      </w:r>
      <w:proofErr w:type="spellStart"/>
      <w:r w:rsidR="00BA536B">
        <w:rPr>
          <w:rFonts w:asciiTheme="minorHAnsi" w:hAnsiTheme="minorHAnsi"/>
          <w:color w:val="000000"/>
        </w:rPr>
        <w:t>Regional</w:t>
      </w:r>
      <w:proofErr w:type="spellEnd"/>
      <w:r w:rsidR="00BA536B">
        <w:rPr>
          <w:rFonts w:asciiTheme="minorHAnsi" w:hAnsiTheme="minorHAnsi"/>
          <w:color w:val="000000"/>
        </w:rPr>
        <w:t xml:space="preserve"> Mining </w:t>
      </w:r>
      <w:proofErr w:type="spellStart"/>
      <w:r>
        <w:rPr>
          <w:rFonts w:asciiTheme="minorHAnsi" w:hAnsiTheme="minorHAnsi"/>
          <w:color w:val="000000"/>
        </w:rPr>
        <w:t>Bureaus</w:t>
      </w:r>
      <w:proofErr w:type="spellEnd"/>
      <w:r w:rsidR="00BA536B">
        <w:rPr>
          <w:rFonts w:ascii="Calibri" w:hAnsi="Calibri"/>
          <w:lang w:val="en-US"/>
        </w:rPr>
        <w:t xml:space="preserve"> </w:t>
      </w:r>
    </w:p>
    <w:p w14:paraId="0BF8CBD5" w14:textId="69881266" w:rsidR="000655D4" w:rsidRDefault="000655D4" w:rsidP="004A7E5D">
      <w:pPr>
        <w:pStyle w:val="ListParagraph"/>
        <w:numPr>
          <w:ilvl w:val="0"/>
          <w:numId w:val="4"/>
        </w:numPr>
        <w:spacing w:after="0" w:line="240" w:lineRule="auto"/>
        <w:jc w:val="left"/>
        <w:rPr>
          <w:rFonts w:ascii="Calibri" w:hAnsi="Calibri"/>
          <w:lang w:val="en-US"/>
        </w:rPr>
      </w:pPr>
      <w:r>
        <w:rPr>
          <w:rFonts w:ascii="Calibri" w:hAnsi="Calibri"/>
          <w:lang w:val="en-US"/>
        </w:rPr>
        <w:t>C</w:t>
      </w:r>
      <w:r w:rsidRPr="00FC2D66">
        <w:rPr>
          <w:rFonts w:ascii="Calibri" w:hAnsi="Calibri"/>
          <w:lang w:val="en-US"/>
        </w:rPr>
        <w:t xml:space="preserve">ompany </w:t>
      </w:r>
      <w:r w:rsidR="00BD6C01">
        <w:rPr>
          <w:rFonts w:ascii="Calibri" w:hAnsi="Calibri"/>
          <w:lang w:val="en-US"/>
        </w:rPr>
        <w:t>filings database</w:t>
      </w:r>
      <w:r>
        <w:rPr>
          <w:rFonts w:ascii="Calibri" w:hAnsi="Calibri"/>
          <w:lang w:val="en-US"/>
        </w:rPr>
        <w:t>:</w:t>
      </w:r>
    </w:p>
    <w:p w14:paraId="36AA7F5C" w14:textId="3513F897" w:rsidR="000655D4" w:rsidRDefault="000655D4" w:rsidP="000655D4">
      <w:pPr>
        <w:pStyle w:val="ListParagraph"/>
        <w:numPr>
          <w:ilvl w:val="1"/>
          <w:numId w:val="4"/>
        </w:numPr>
        <w:spacing w:after="0" w:line="240" w:lineRule="auto"/>
        <w:jc w:val="left"/>
        <w:rPr>
          <w:rFonts w:ascii="Calibri" w:hAnsi="Calibri"/>
          <w:lang w:val="en-US"/>
        </w:rPr>
      </w:pPr>
      <w:r>
        <w:rPr>
          <w:rFonts w:ascii="Calibri" w:hAnsi="Calibri"/>
          <w:lang w:val="en-US"/>
        </w:rPr>
        <w:t>Coverage:</w:t>
      </w:r>
      <w:r w:rsidR="008345EC">
        <w:rPr>
          <w:rFonts w:ascii="Calibri" w:hAnsi="Calibri"/>
          <w:lang w:val="en-US"/>
        </w:rPr>
        <w:t xml:space="preserve"> </w:t>
      </w:r>
      <w:r w:rsidR="00BD6C01">
        <w:rPr>
          <w:rFonts w:ascii="Calibri" w:hAnsi="Calibri"/>
          <w:lang w:val="en-US"/>
        </w:rPr>
        <w:t>Foreign and local company registration, incorporation, annual reporting</w:t>
      </w:r>
      <w:r w:rsidR="00E76744">
        <w:rPr>
          <w:rFonts w:ascii="Calibri" w:hAnsi="Calibri"/>
          <w:lang w:val="en-US"/>
        </w:rPr>
        <w:t xml:space="preserve"> (Covers companies that “operate” and “invest in” extractive assets)</w:t>
      </w:r>
    </w:p>
    <w:p w14:paraId="1728113D" w14:textId="12DFA001" w:rsidR="00BF4FAB" w:rsidRDefault="000655D4" w:rsidP="000655D4">
      <w:pPr>
        <w:pStyle w:val="ListParagraph"/>
        <w:numPr>
          <w:ilvl w:val="1"/>
          <w:numId w:val="4"/>
        </w:numPr>
        <w:spacing w:after="0" w:line="240" w:lineRule="auto"/>
        <w:jc w:val="left"/>
        <w:rPr>
          <w:rFonts w:ascii="Calibri" w:hAnsi="Calibri"/>
          <w:lang w:val="en-US"/>
        </w:rPr>
      </w:pPr>
      <w:r>
        <w:rPr>
          <w:rFonts w:ascii="Calibri" w:hAnsi="Calibri"/>
          <w:lang w:val="en-US"/>
        </w:rPr>
        <w:t xml:space="preserve">Key contacts: </w:t>
      </w:r>
      <w:r w:rsidR="00A459CF">
        <w:rPr>
          <w:rFonts w:ascii="Calibri" w:hAnsi="Calibri"/>
          <w:lang w:val="en-US"/>
        </w:rPr>
        <w:t xml:space="preserve">PACRA </w:t>
      </w:r>
      <w:r w:rsidR="00F14CA5">
        <w:rPr>
          <w:rFonts w:ascii="Calibri" w:hAnsi="Calibri"/>
          <w:lang w:val="en-US"/>
        </w:rPr>
        <w:t>and regional offices</w:t>
      </w:r>
      <w:r w:rsidR="00100F41">
        <w:rPr>
          <w:rFonts w:ascii="Calibri" w:hAnsi="Calibri"/>
          <w:lang w:val="en-US"/>
        </w:rPr>
        <w:t>, and Ministry of Justice regarding interpretation of Companies Act reforms</w:t>
      </w:r>
      <w:r w:rsidR="00F14CA5">
        <w:rPr>
          <w:rFonts w:ascii="Calibri" w:hAnsi="Calibri"/>
          <w:lang w:val="en-US"/>
        </w:rPr>
        <w:t xml:space="preserve"> </w:t>
      </w:r>
    </w:p>
    <w:p w14:paraId="40CC3A0A" w14:textId="3E96EAA7" w:rsidR="001B3741" w:rsidRPr="00F14CA5" w:rsidRDefault="001B3741" w:rsidP="00F14CA5">
      <w:pPr>
        <w:spacing w:after="0" w:line="240" w:lineRule="auto"/>
        <w:jc w:val="left"/>
        <w:rPr>
          <w:rFonts w:ascii="Calibri" w:hAnsi="Calibri"/>
          <w:lang w:val="en-US"/>
        </w:rPr>
      </w:pPr>
    </w:p>
    <w:p w14:paraId="64A99DDD" w14:textId="61AC8C11" w:rsidR="00471D13" w:rsidRDefault="00B76459" w:rsidP="00B56007">
      <w:pPr>
        <w:spacing w:after="0" w:line="240" w:lineRule="auto"/>
        <w:contextualSpacing/>
        <w:jc w:val="left"/>
        <w:rPr>
          <w:rFonts w:ascii="Calibri" w:hAnsi="Calibri"/>
          <w:lang w:val="en-US"/>
        </w:rPr>
      </w:pPr>
      <w:r>
        <w:rPr>
          <w:rFonts w:ascii="Calibri" w:hAnsi="Calibri"/>
          <w:lang w:val="en-US"/>
        </w:rPr>
        <w:t>W</w:t>
      </w:r>
      <w:r w:rsidR="00471D13">
        <w:rPr>
          <w:rFonts w:ascii="Calibri" w:hAnsi="Calibri"/>
          <w:lang w:val="en-US"/>
        </w:rPr>
        <w:t xml:space="preserve">e will consult with the </w:t>
      </w:r>
      <w:r>
        <w:rPr>
          <w:rFonts w:ascii="Calibri" w:hAnsi="Calibri"/>
          <w:lang w:val="en-US"/>
        </w:rPr>
        <w:t xml:space="preserve">key contacts noted above </w:t>
      </w:r>
      <w:r w:rsidR="00471D13">
        <w:rPr>
          <w:rFonts w:ascii="Calibri" w:hAnsi="Calibri"/>
          <w:lang w:val="en-US"/>
        </w:rPr>
        <w:t xml:space="preserve">to </w:t>
      </w:r>
      <w:r w:rsidR="00471D13" w:rsidRPr="00471D13">
        <w:rPr>
          <w:rFonts w:ascii="Calibri" w:hAnsi="Calibri"/>
          <w:lang w:val="en-US"/>
        </w:rPr>
        <w:t>ident</w:t>
      </w:r>
      <w:r w:rsidR="00F8303E">
        <w:rPr>
          <w:rFonts w:ascii="Calibri" w:hAnsi="Calibri"/>
          <w:lang w:val="en-US"/>
        </w:rPr>
        <w:t xml:space="preserve">ify </w:t>
      </w:r>
      <w:r w:rsidR="003A016C">
        <w:rPr>
          <w:rFonts w:ascii="Calibri" w:hAnsi="Calibri"/>
          <w:lang w:val="en-US"/>
        </w:rPr>
        <w:t xml:space="preserve">reform </w:t>
      </w:r>
      <w:r w:rsidR="00F8303E">
        <w:rPr>
          <w:rFonts w:ascii="Calibri" w:hAnsi="Calibri"/>
          <w:lang w:val="en-US"/>
        </w:rPr>
        <w:t>opportunities</w:t>
      </w:r>
      <w:r w:rsidR="0008743B">
        <w:rPr>
          <w:rFonts w:ascii="Calibri" w:hAnsi="Calibri"/>
          <w:lang w:val="en-US"/>
        </w:rPr>
        <w:t xml:space="preserve"> for</w:t>
      </w:r>
      <w:r w:rsidR="00F8303E">
        <w:rPr>
          <w:rFonts w:ascii="Calibri" w:hAnsi="Calibri"/>
          <w:lang w:val="en-US"/>
        </w:rPr>
        <w:t xml:space="preserve"> </w:t>
      </w:r>
      <w:r w:rsidR="0008743B">
        <w:rPr>
          <w:rFonts w:ascii="Calibri" w:hAnsi="Calibri"/>
          <w:lang w:val="en-US"/>
        </w:rPr>
        <w:t>(and to address any</w:t>
      </w:r>
      <w:r w:rsidR="00360FBE">
        <w:rPr>
          <w:rFonts w:ascii="Calibri" w:hAnsi="Calibri"/>
          <w:lang w:val="en-US"/>
        </w:rPr>
        <w:t xml:space="preserve"> </w:t>
      </w:r>
      <w:r w:rsidR="0008743B">
        <w:rPr>
          <w:rFonts w:ascii="Calibri" w:hAnsi="Calibri"/>
          <w:lang w:val="en-US"/>
        </w:rPr>
        <w:t xml:space="preserve">potential </w:t>
      </w:r>
      <w:r w:rsidR="00360FBE">
        <w:rPr>
          <w:rFonts w:ascii="Calibri" w:hAnsi="Calibri"/>
          <w:lang w:val="en-US"/>
        </w:rPr>
        <w:t>obstacles to</w:t>
      </w:r>
      <w:r w:rsidR="0008743B">
        <w:rPr>
          <w:rFonts w:ascii="Calibri" w:hAnsi="Calibri"/>
          <w:lang w:val="en-US"/>
        </w:rPr>
        <w:t>)</w:t>
      </w:r>
      <w:r w:rsidR="00360FBE">
        <w:rPr>
          <w:rFonts w:ascii="Calibri" w:hAnsi="Calibri"/>
          <w:lang w:val="en-US"/>
        </w:rPr>
        <w:t xml:space="preserve"> embed</w:t>
      </w:r>
      <w:r w:rsidR="0008743B">
        <w:rPr>
          <w:rFonts w:ascii="Calibri" w:hAnsi="Calibri"/>
          <w:lang w:val="en-US"/>
        </w:rPr>
        <w:t>ding</w:t>
      </w:r>
      <w:r w:rsidR="00F8303E">
        <w:rPr>
          <w:rFonts w:ascii="Calibri" w:hAnsi="Calibri"/>
          <w:lang w:val="en-US"/>
        </w:rPr>
        <w:t xml:space="preserve"> </w:t>
      </w:r>
      <w:r w:rsidR="00471D13" w:rsidRPr="00471D13">
        <w:rPr>
          <w:rFonts w:ascii="Calibri" w:hAnsi="Calibri"/>
          <w:lang w:val="en-US"/>
        </w:rPr>
        <w:t>requirements for</w:t>
      </w:r>
      <w:r w:rsidR="00F14CA5">
        <w:rPr>
          <w:rFonts w:ascii="Calibri" w:hAnsi="Calibri"/>
          <w:lang w:val="en-US"/>
        </w:rPr>
        <w:t xml:space="preserve"> public</w:t>
      </w:r>
      <w:r w:rsidR="00471D13" w:rsidRPr="00471D13">
        <w:rPr>
          <w:rFonts w:ascii="Calibri" w:hAnsi="Calibri"/>
          <w:lang w:val="en-US"/>
        </w:rPr>
        <w:t xml:space="preserve"> beneficial ownership disclosure in</w:t>
      </w:r>
      <w:r w:rsidR="00471D13">
        <w:rPr>
          <w:rFonts w:ascii="Calibri" w:hAnsi="Calibri"/>
          <w:lang w:val="en-US"/>
        </w:rPr>
        <w:t>:</w:t>
      </w:r>
    </w:p>
    <w:p w14:paraId="618B23A7" w14:textId="3E2EA164" w:rsidR="00B76459" w:rsidRDefault="00B76459" w:rsidP="00B76459">
      <w:pPr>
        <w:pStyle w:val="ListParagraph"/>
        <w:numPr>
          <w:ilvl w:val="0"/>
          <w:numId w:val="5"/>
        </w:numPr>
        <w:spacing w:after="0" w:line="240" w:lineRule="auto"/>
        <w:jc w:val="left"/>
        <w:rPr>
          <w:rFonts w:ascii="Calibri" w:hAnsi="Calibri"/>
          <w:lang w:val="en-US"/>
        </w:rPr>
      </w:pPr>
      <w:r>
        <w:rPr>
          <w:rFonts w:ascii="Calibri" w:hAnsi="Calibri"/>
          <w:lang w:val="en-US"/>
        </w:rPr>
        <w:t xml:space="preserve">A Statutory Instrument </w:t>
      </w:r>
      <w:r w:rsidR="00BD6C01">
        <w:rPr>
          <w:rFonts w:ascii="Calibri" w:hAnsi="Calibri"/>
          <w:lang w:val="en-US"/>
        </w:rPr>
        <w:t xml:space="preserve">issued </w:t>
      </w:r>
      <w:r>
        <w:rPr>
          <w:rFonts w:ascii="Calibri" w:hAnsi="Calibri"/>
          <w:lang w:val="en-US"/>
        </w:rPr>
        <w:t>in relation to the Mines and Minerals Act</w:t>
      </w:r>
    </w:p>
    <w:p w14:paraId="09848F89" w14:textId="3D5BC491" w:rsidR="0092330B" w:rsidRDefault="00074F85" w:rsidP="004A7E5D">
      <w:pPr>
        <w:pStyle w:val="ListParagraph"/>
        <w:numPr>
          <w:ilvl w:val="0"/>
          <w:numId w:val="5"/>
        </w:numPr>
        <w:spacing w:after="0" w:line="240" w:lineRule="auto"/>
        <w:jc w:val="left"/>
        <w:rPr>
          <w:rFonts w:ascii="Calibri" w:hAnsi="Calibri"/>
          <w:lang w:val="en-US"/>
        </w:rPr>
      </w:pPr>
      <w:r>
        <w:rPr>
          <w:rFonts w:ascii="Calibri" w:hAnsi="Calibri"/>
          <w:lang w:val="en-US"/>
        </w:rPr>
        <w:t>The Companies Act</w:t>
      </w:r>
    </w:p>
    <w:p w14:paraId="1350BAF1" w14:textId="2072C4ED" w:rsidR="00356168" w:rsidRPr="00F13294" w:rsidRDefault="00B2133E" w:rsidP="00F13294">
      <w:pPr>
        <w:pStyle w:val="Heading2"/>
        <w:contextualSpacing/>
        <w:rPr>
          <w:rFonts w:ascii="Calibri" w:hAnsi="Calibri"/>
          <w:b w:val="0"/>
          <w:lang w:val="en-US"/>
        </w:rPr>
      </w:pPr>
      <w:bookmarkStart w:id="4" w:name="_Toc446222321"/>
      <w:bookmarkStart w:id="5" w:name="_Toc463963693"/>
      <w:r>
        <w:rPr>
          <w:rFonts w:ascii="Calibri" w:hAnsi="Calibri"/>
          <w:b w:val="0"/>
          <w:lang w:val="en-US"/>
        </w:rPr>
        <w:lastRenderedPageBreak/>
        <w:t>Defining</w:t>
      </w:r>
      <w:r w:rsidR="003C5E12" w:rsidRPr="00FC2D66">
        <w:rPr>
          <w:rFonts w:ascii="Calibri" w:hAnsi="Calibri"/>
          <w:b w:val="0"/>
          <w:lang w:val="en-US"/>
        </w:rPr>
        <w:t xml:space="preserve"> beneficial ownership</w:t>
      </w:r>
      <w:bookmarkEnd w:id="4"/>
      <w:bookmarkEnd w:id="5"/>
      <w:r w:rsidR="00351BCF" w:rsidRPr="00FC2D66">
        <w:rPr>
          <w:rFonts w:ascii="Calibri" w:hAnsi="Calibri"/>
          <w:b w:val="0"/>
          <w:lang w:val="en-US"/>
        </w:rPr>
        <w:t xml:space="preserve"> </w:t>
      </w:r>
    </w:p>
    <w:p w14:paraId="2568F659" w14:textId="3B3EF61C" w:rsidR="00206E56" w:rsidRDefault="00CB7273" w:rsidP="00554A8E">
      <w:pPr>
        <w:autoSpaceDE w:val="0"/>
        <w:autoSpaceDN w:val="0"/>
        <w:adjustRightInd w:val="0"/>
        <w:spacing w:after="0" w:line="240" w:lineRule="auto"/>
        <w:contextualSpacing/>
        <w:jc w:val="left"/>
        <w:rPr>
          <w:rFonts w:ascii="Calibri" w:hAnsi="Calibri"/>
          <w:lang w:val="en-US"/>
        </w:rPr>
      </w:pPr>
      <w:r>
        <w:rPr>
          <w:rFonts w:ascii="Calibri" w:hAnsi="Calibri"/>
          <w:lang w:val="en-US"/>
        </w:rPr>
        <w:t>Having considered existing domestic and international definitions, w</w:t>
      </w:r>
      <w:r w:rsidR="00A019E6">
        <w:rPr>
          <w:rFonts w:ascii="Calibri" w:hAnsi="Calibri"/>
          <w:lang w:val="en-US"/>
        </w:rPr>
        <w:t xml:space="preserve">e will </w:t>
      </w:r>
      <w:r w:rsidR="008E281F">
        <w:rPr>
          <w:rFonts w:ascii="Calibri" w:hAnsi="Calibri"/>
          <w:lang w:val="en-US"/>
        </w:rPr>
        <w:t xml:space="preserve">pursue the consultation noted above </w:t>
      </w:r>
      <w:r w:rsidR="00D12575">
        <w:rPr>
          <w:rFonts w:ascii="Calibri" w:hAnsi="Calibri"/>
          <w:lang w:val="en-US"/>
        </w:rPr>
        <w:t>based on</w:t>
      </w:r>
      <w:r w:rsidR="00A019E6">
        <w:rPr>
          <w:rFonts w:ascii="Calibri" w:hAnsi="Calibri"/>
          <w:lang w:val="en-US"/>
        </w:rPr>
        <w:t xml:space="preserve"> a</w:t>
      </w:r>
      <w:r w:rsidR="00D12575">
        <w:rPr>
          <w:rFonts w:ascii="Calibri" w:hAnsi="Calibri"/>
          <w:lang w:val="en-US"/>
        </w:rPr>
        <w:t>n initial proposed</w:t>
      </w:r>
      <w:r w:rsidR="00206E56">
        <w:rPr>
          <w:rFonts w:ascii="Calibri" w:hAnsi="Calibri"/>
          <w:lang w:val="en-US"/>
        </w:rPr>
        <w:t xml:space="preserve"> beneficial ownership definition of:</w:t>
      </w:r>
    </w:p>
    <w:p w14:paraId="797458C6" w14:textId="77777777" w:rsidR="00EA20C2" w:rsidRDefault="00EA20C2" w:rsidP="00554A8E">
      <w:pPr>
        <w:autoSpaceDE w:val="0"/>
        <w:autoSpaceDN w:val="0"/>
        <w:adjustRightInd w:val="0"/>
        <w:spacing w:after="0" w:line="240" w:lineRule="auto"/>
        <w:contextualSpacing/>
        <w:jc w:val="left"/>
        <w:rPr>
          <w:rFonts w:ascii="Calibri" w:hAnsi="Calibri"/>
          <w:lang w:val="en-US"/>
        </w:rPr>
      </w:pPr>
    </w:p>
    <w:p w14:paraId="18E90D55" w14:textId="1AF1BE03" w:rsidR="00206E56" w:rsidRPr="00EA20C2" w:rsidRDefault="008D25A6" w:rsidP="00EA20C2">
      <w:pPr>
        <w:autoSpaceDE w:val="0"/>
        <w:autoSpaceDN w:val="0"/>
        <w:adjustRightInd w:val="0"/>
        <w:spacing w:after="0" w:line="240" w:lineRule="auto"/>
        <w:jc w:val="left"/>
        <w:rPr>
          <w:rFonts w:ascii="Calibri" w:hAnsi="Calibri"/>
          <w:lang w:val="en-US"/>
        </w:rPr>
      </w:pPr>
      <w:r>
        <w:rPr>
          <w:rFonts w:ascii="Calibri" w:hAnsi="Calibri"/>
          <w:lang w:val="en-US"/>
        </w:rPr>
        <w:t>“</w:t>
      </w:r>
      <w:r w:rsidR="00206E56" w:rsidRPr="00EA20C2">
        <w:rPr>
          <w:rFonts w:ascii="Calibri" w:hAnsi="Calibri"/>
          <w:lang w:val="en-US"/>
        </w:rPr>
        <w:t xml:space="preserve">A </w:t>
      </w:r>
      <w:r>
        <w:rPr>
          <w:rFonts w:ascii="Calibri" w:hAnsi="Calibri"/>
          <w:lang w:val="en-US"/>
        </w:rPr>
        <w:t>‘</w:t>
      </w:r>
      <w:r w:rsidR="00206E56" w:rsidRPr="00EA20C2">
        <w:rPr>
          <w:rFonts w:ascii="Calibri" w:hAnsi="Calibri"/>
          <w:lang w:val="en-US"/>
        </w:rPr>
        <w:t>beneficial owner</w:t>
      </w:r>
      <w:r>
        <w:rPr>
          <w:rFonts w:ascii="Calibri" w:hAnsi="Calibri"/>
          <w:lang w:val="en-US"/>
        </w:rPr>
        <w:t>’</w:t>
      </w:r>
      <w:r w:rsidR="00206E56" w:rsidRPr="00EA20C2">
        <w:rPr>
          <w:rFonts w:ascii="Calibri" w:hAnsi="Calibri"/>
          <w:lang w:val="en-US"/>
        </w:rPr>
        <w:t xml:space="preserve"> is a natur</w:t>
      </w:r>
      <w:r w:rsidR="00D12575" w:rsidRPr="00EA20C2">
        <w:rPr>
          <w:rFonts w:ascii="Calibri" w:hAnsi="Calibri"/>
          <w:lang w:val="en-US"/>
        </w:rPr>
        <w:t xml:space="preserve">al person who – directly or indirectly – </w:t>
      </w:r>
      <w:r w:rsidR="00157097" w:rsidRPr="00EA20C2">
        <w:rPr>
          <w:rFonts w:ascii="Calibri" w:hAnsi="Calibri"/>
          <w:lang w:val="en-US"/>
        </w:rPr>
        <w:t xml:space="preserve">ultimately owns, </w:t>
      </w:r>
      <w:r w:rsidR="00206E56" w:rsidRPr="00EA20C2">
        <w:rPr>
          <w:rFonts w:ascii="Calibri" w:hAnsi="Calibri"/>
          <w:lang w:val="en-US"/>
        </w:rPr>
        <w:t>exe</w:t>
      </w:r>
      <w:r w:rsidR="00157097" w:rsidRPr="00EA20C2">
        <w:rPr>
          <w:rFonts w:ascii="Calibri" w:hAnsi="Calibri"/>
          <w:lang w:val="en-US"/>
        </w:rPr>
        <w:t xml:space="preserve">rcises substantial control over, </w:t>
      </w:r>
      <w:r w:rsidR="00206E56" w:rsidRPr="00EA20C2">
        <w:rPr>
          <w:rFonts w:ascii="Calibri" w:hAnsi="Calibri"/>
          <w:lang w:val="en-US"/>
        </w:rPr>
        <w:t>has a substantial economic interest in, or receives su</w:t>
      </w:r>
      <w:r w:rsidR="00D12575" w:rsidRPr="00EA20C2">
        <w:rPr>
          <w:rFonts w:ascii="Calibri" w:hAnsi="Calibri"/>
          <w:lang w:val="en-US"/>
        </w:rPr>
        <w:t>bstantial economic benefit from</w:t>
      </w:r>
      <w:r w:rsidR="00206E56" w:rsidRPr="00EA20C2">
        <w:rPr>
          <w:rFonts w:ascii="Calibri" w:hAnsi="Calibri"/>
          <w:lang w:val="en-US"/>
        </w:rPr>
        <w:t xml:space="preserve"> </w:t>
      </w:r>
      <w:r w:rsidR="00157097" w:rsidRPr="00EA20C2">
        <w:rPr>
          <w:rFonts w:ascii="Calibri" w:hAnsi="Calibri"/>
          <w:lang w:val="en-US"/>
        </w:rPr>
        <w:t>a</w:t>
      </w:r>
      <w:r w:rsidR="00206E56" w:rsidRPr="00EA20C2">
        <w:rPr>
          <w:rFonts w:ascii="Calibri" w:hAnsi="Calibri"/>
          <w:lang w:val="en-US"/>
        </w:rPr>
        <w:t xml:space="preserve"> </w:t>
      </w:r>
      <w:r w:rsidR="0042139D" w:rsidRPr="00EA20C2">
        <w:rPr>
          <w:rFonts w:ascii="Calibri" w:hAnsi="Calibri"/>
          <w:lang w:val="en-US"/>
        </w:rPr>
        <w:t>corporate</w:t>
      </w:r>
      <w:r w:rsidR="00EA20C2">
        <w:rPr>
          <w:rFonts w:ascii="Calibri" w:hAnsi="Calibri"/>
          <w:lang w:val="en-US"/>
        </w:rPr>
        <w:t xml:space="preserve"> entity.</w:t>
      </w:r>
      <w:r>
        <w:rPr>
          <w:rFonts w:ascii="Calibri" w:hAnsi="Calibri"/>
          <w:lang w:val="en-US"/>
        </w:rPr>
        <w:t>”</w:t>
      </w:r>
    </w:p>
    <w:p w14:paraId="5B655A90" w14:textId="77777777" w:rsidR="009E2D9C" w:rsidRDefault="009E2D9C" w:rsidP="009E2D9C">
      <w:pPr>
        <w:pStyle w:val="ListParagraph"/>
        <w:autoSpaceDE w:val="0"/>
        <w:autoSpaceDN w:val="0"/>
        <w:adjustRightInd w:val="0"/>
        <w:spacing w:after="0" w:line="240" w:lineRule="auto"/>
        <w:jc w:val="left"/>
        <w:rPr>
          <w:rFonts w:ascii="Calibri" w:hAnsi="Calibri"/>
          <w:lang w:val="en-US"/>
        </w:rPr>
      </w:pPr>
    </w:p>
    <w:p w14:paraId="492AEF93" w14:textId="213B9774" w:rsidR="005044FF" w:rsidRPr="009E2D9C" w:rsidRDefault="008D25A6" w:rsidP="009E2D9C">
      <w:pPr>
        <w:autoSpaceDE w:val="0"/>
        <w:autoSpaceDN w:val="0"/>
        <w:adjustRightInd w:val="0"/>
        <w:spacing w:after="0" w:line="240" w:lineRule="auto"/>
        <w:jc w:val="left"/>
        <w:rPr>
          <w:rFonts w:ascii="Calibri" w:hAnsi="Calibri"/>
          <w:lang w:val="en-US"/>
        </w:rPr>
      </w:pPr>
      <w:r>
        <w:rPr>
          <w:rFonts w:ascii="Calibri" w:hAnsi="Calibri"/>
          <w:lang w:val="en-US"/>
        </w:rPr>
        <w:t>Our</w:t>
      </w:r>
      <w:r w:rsidR="009E2D9C">
        <w:rPr>
          <w:rFonts w:ascii="Calibri" w:hAnsi="Calibri"/>
          <w:lang w:val="en-US"/>
        </w:rPr>
        <w:t xml:space="preserve"> initial proposal </w:t>
      </w:r>
      <w:r>
        <w:rPr>
          <w:rFonts w:ascii="Calibri" w:hAnsi="Calibri"/>
          <w:lang w:val="en-US"/>
        </w:rPr>
        <w:t>is that</w:t>
      </w:r>
      <w:r w:rsidR="00EA20C2">
        <w:rPr>
          <w:rFonts w:ascii="Calibri" w:hAnsi="Calibri"/>
          <w:lang w:val="en-US"/>
        </w:rPr>
        <w:t xml:space="preserve"> no threshold </w:t>
      </w:r>
      <w:r>
        <w:rPr>
          <w:rFonts w:ascii="Calibri" w:hAnsi="Calibri"/>
          <w:lang w:val="en-US"/>
        </w:rPr>
        <w:t>should</w:t>
      </w:r>
      <w:r w:rsidR="00EA20C2">
        <w:rPr>
          <w:rFonts w:ascii="Calibri" w:hAnsi="Calibri"/>
          <w:lang w:val="en-US"/>
        </w:rPr>
        <w:t xml:space="preserve"> be applied.</w:t>
      </w:r>
    </w:p>
    <w:p w14:paraId="09848F90" w14:textId="2E9D4676" w:rsidR="00A45164" w:rsidRPr="00FC2D66" w:rsidRDefault="00A45164" w:rsidP="00B56007">
      <w:pPr>
        <w:autoSpaceDE w:val="0"/>
        <w:autoSpaceDN w:val="0"/>
        <w:adjustRightInd w:val="0"/>
        <w:spacing w:after="0" w:line="240" w:lineRule="auto"/>
        <w:contextualSpacing/>
        <w:jc w:val="left"/>
        <w:rPr>
          <w:rFonts w:ascii="Calibri" w:hAnsi="Calibri" w:cs="Calibri"/>
          <w:lang w:val="en-US" w:eastAsia="nb-NO" w:bidi="ar-SA"/>
        </w:rPr>
      </w:pPr>
    </w:p>
    <w:p w14:paraId="09848F99" w14:textId="027F081A" w:rsidR="00452090" w:rsidRPr="00356168" w:rsidRDefault="00356168" w:rsidP="00B56007">
      <w:pPr>
        <w:contextualSpacing/>
        <w:jc w:val="left"/>
        <w:rPr>
          <w:rFonts w:asciiTheme="minorHAnsi" w:hAnsiTheme="minorHAnsi"/>
          <w:lang w:val="en-US"/>
        </w:rPr>
      </w:pPr>
      <w:r>
        <w:rPr>
          <w:rFonts w:asciiTheme="minorHAnsi" w:hAnsiTheme="minorHAnsi"/>
          <w:lang w:val="en-US"/>
        </w:rPr>
        <w:t xml:space="preserve">Further </w:t>
      </w:r>
      <w:r w:rsidR="00C40B95">
        <w:rPr>
          <w:rFonts w:asciiTheme="minorHAnsi" w:hAnsiTheme="minorHAnsi"/>
          <w:lang w:val="en-US"/>
        </w:rPr>
        <w:t>consideration</w:t>
      </w:r>
      <w:r>
        <w:rPr>
          <w:rFonts w:asciiTheme="minorHAnsi" w:hAnsiTheme="minorHAnsi"/>
          <w:lang w:val="en-US"/>
        </w:rPr>
        <w:t xml:space="preserve">: </w:t>
      </w:r>
      <w:r w:rsidR="00EA20C2">
        <w:rPr>
          <w:rFonts w:asciiTheme="minorHAnsi" w:hAnsiTheme="minorHAnsi"/>
          <w:lang w:val="en-US"/>
        </w:rPr>
        <w:t>If a threshold is ultimately utilized, we will</w:t>
      </w:r>
      <w:r w:rsidR="00A3193F">
        <w:rPr>
          <w:rFonts w:asciiTheme="minorHAnsi" w:hAnsiTheme="minorHAnsi"/>
          <w:lang w:val="en-US"/>
        </w:rPr>
        <w:t xml:space="preserve"> </w:t>
      </w:r>
      <w:r w:rsidR="00C40B95">
        <w:rPr>
          <w:rFonts w:asciiTheme="minorHAnsi" w:hAnsiTheme="minorHAnsi"/>
          <w:lang w:val="en-US"/>
        </w:rPr>
        <w:t xml:space="preserve">keep in mind </w:t>
      </w:r>
      <w:r w:rsidR="00EA20C2">
        <w:rPr>
          <w:rFonts w:asciiTheme="minorHAnsi" w:hAnsiTheme="minorHAnsi"/>
          <w:lang w:val="en-US"/>
        </w:rPr>
        <w:t>that Zambia’s</w:t>
      </w:r>
      <w:r w:rsidR="00C40B95">
        <w:rPr>
          <w:rFonts w:asciiTheme="minorHAnsi" w:hAnsiTheme="minorHAnsi"/>
          <w:lang w:val="en-US"/>
        </w:rPr>
        <w:t xml:space="preserve"> Income Tax Law </w:t>
      </w:r>
      <w:r w:rsidR="00EA20C2">
        <w:rPr>
          <w:rFonts w:asciiTheme="minorHAnsi" w:hAnsiTheme="minorHAnsi"/>
          <w:lang w:val="en-US"/>
        </w:rPr>
        <w:t>contains</w:t>
      </w:r>
      <w:r w:rsidR="00A3193F">
        <w:rPr>
          <w:rFonts w:asciiTheme="minorHAnsi" w:hAnsiTheme="minorHAnsi"/>
          <w:lang w:val="en-US"/>
        </w:rPr>
        <w:t xml:space="preserve"> </w:t>
      </w:r>
      <w:r w:rsidR="00EA20C2">
        <w:rPr>
          <w:rFonts w:asciiTheme="minorHAnsi" w:hAnsiTheme="minorHAnsi"/>
          <w:lang w:val="en-US"/>
        </w:rPr>
        <w:t xml:space="preserve">a 5% threshold – noting, however, that </w:t>
      </w:r>
      <w:r w:rsidR="00A3193F">
        <w:rPr>
          <w:rFonts w:asciiTheme="minorHAnsi" w:hAnsiTheme="minorHAnsi"/>
          <w:lang w:val="en-US"/>
        </w:rPr>
        <w:t>this does not relate to full beneficial ownership,</w:t>
      </w:r>
      <w:r w:rsidR="00EA20C2">
        <w:rPr>
          <w:rFonts w:asciiTheme="minorHAnsi" w:hAnsiTheme="minorHAnsi"/>
          <w:lang w:val="en-US"/>
        </w:rPr>
        <w:t xml:space="preserve"> but rather</w:t>
      </w:r>
      <w:r w:rsidR="00A3193F">
        <w:rPr>
          <w:rFonts w:asciiTheme="minorHAnsi" w:hAnsiTheme="minorHAnsi"/>
          <w:lang w:val="en-US"/>
        </w:rPr>
        <w:t xml:space="preserve"> just </w:t>
      </w:r>
      <w:r w:rsidR="00EA20C2">
        <w:rPr>
          <w:rFonts w:asciiTheme="minorHAnsi" w:hAnsiTheme="minorHAnsi"/>
          <w:lang w:val="en-US"/>
        </w:rPr>
        <w:t>to shareholding</w:t>
      </w:r>
      <w:r w:rsidR="00C40B95">
        <w:rPr>
          <w:rFonts w:asciiTheme="minorHAnsi" w:hAnsiTheme="minorHAnsi"/>
          <w:lang w:val="en-US"/>
        </w:rPr>
        <w:t>. The Citizens Empowerment Act and Securities Act also use</w:t>
      </w:r>
      <w:r w:rsidR="00EA20C2">
        <w:rPr>
          <w:rFonts w:asciiTheme="minorHAnsi" w:hAnsiTheme="minorHAnsi"/>
          <w:lang w:val="en-US"/>
        </w:rPr>
        <w:t>s a</w:t>
      </w:r>
      <w:r w:rsidR="00C40B95">
        <w:rPr>
          <w:rFonts w:asciiTheme="minorHAnsi" w:hAnsiTheme="minorHAnsi"/>
          <w:lang w:val="en-US"/>
        </w:rPr>
        <w:t xml:space="preserve"> 5%</w:t>
      </w:r>
      <w:r w:rsidR="00EA20C2">
        <w:rPr>
          <w:rFonts w:asciiTheme="minorHAnsi" w:hAnsiTheme="minorHAnsi"/>
          <w:lang w:val="en-US"/>
        </w:rPr>
        <w:t xml:space="preserve"> threshold</w:t>
      </w:r>
      <w:r w:rsidR="00C40B95">
        <w:rPr>
          <w:rFonts w:asciiTheme="minorHAnsi" w:hAnsiTheme="minorHAnsi"/>
          <w:lang w:val="en-US"/>
        </w:rPr>
        <w:t>.</w:t>
      </w:r>
    </w:p>
    <w:p w14:paraId="09848F9D" w14:textId="21973E2F" w:rsidR="00CF4AE5" w:rsidRPr="00064945" w:rsidRDefault="005D4AF5" w:rsidP="00064945">
      <w:pPr>
        <w:pStyle w:val="Heading2"/>
        <w:contextualSpacing/>
        <w:rPr>
          <w:rFonts w:ascii="Calibri" w:hAnsi="Calibri"/>
          <w:b w:val="0"/>
          <w:lang w:val="en-US"/>
        </w:rPr>
      </w:pPr>
      <w:bookmarkStart w:id="6" w:name="_Toc446222322"/>
      <w:bookmarkStart w:id="7" w:name="_Toc463963694"/>
      <w:r>
        <w:rPr>
          <w:rFonts w:ascii="Calibri" w:hAnsi="Calibri"/>
          <w:b w:val="0"/>
          <w:lang w:val="en-US"/>
        </w:rPr>
        <w:t>Defining</w:t>
      </w:r>
      <w:r w:rsidR="00A45164" w:rsidRPr="00FC2D66">
        <w:rPr>
          <w:rFonts w:ascii="Calibri" w:hAnsi="Calibri"/>
          <w:b w:val="0"/>
          <w:lang w:val="en-US"/>
        </w:rPr>
        <w:t xml:space="preserve"> politically exposed persons</w:t>
      </w:r>
      <w:bookmarkEnd w:id="6"/>
      <w:bookmarkEnd w:id="7"/>
    </w:p>
    <w:p w14:paraId="1974D7D5" w14:textId="264A48E0" w:rsidR="00581215" w:rsidRDefault="008D25A6" w:rsidP="00FB5B0C">
      <w:pPr>
        <w:autoSpaceDE w:val="0"/>
        <w:autoSpaceDN w:val="0"/>
        <w:adjustRightInd w:val="0"/>
        <w:spacing w:after="0" w:line="240" w:lineRule="auto"/>
        <w:contextualSpacing/>
        <w:jc w:val="left"/>
        <w:rPr>
          <w:rFonts w:ascii="Calibri" w:hAnsi="Calibri"/>
          <w:lang w:val="en-US"/>
        </w:rPr>
      </w:pPr>
      <w:r>
        <w:rPr>
          <w:rFonts w:ascii="Calibri" w:hAnsi="Calibri"/>
          <w:lang w:val="en-US"/>
        </w:rPr>
        <w:t xml:space="preserve">Having considered existing domestic and international definitions, we will pursue the consultation noted above based on an initial proposed </w:t>
      </w:r>
      <w:r w:rsidR="00A019E6">
        <w:rPr>
          <w:rFonts w:ascii="Calibri" w:hAnsi="Calibri"/>
          <w:lang w:val="en-US"/>
        </w:rPr>
        <w:t>politically-exposed persons</w:t>
      </w:r>
      <w:r w:rsidR="00FB5B0C">
        <w:rPr>
          <w:rFonts w:ascii="Calibri" w:hAnsi="Calibri"/>
          <w:lang w:val="en-US"/>
        </w:rPr>
        <w:t xml:space="preserve"> definition </w:t>
      </w:r>
      <w:r>
        <w:rPr>
          <w:rFonts w:ascii="Calibri" w:hAnsi="Calibri"/>
          <w:lang w:val="en-US"/>
        </w:rPr>
        <w:t>drawn from</w:t>
      </w:r>
      <w:r w:rsidR="00FB5B0C">
        <w:rPr>
          <w:rFonts w:ascii="Calibri" w:hAnsi="Calibri"/>
          <w:lang w:val="en-US"/>
        </w:rPr>
        <w:t xml:space="preserve"> the Financial Intelligence Cente</w:t>
      </w:r>
      <w:r>
        <w:rPr>
          <w:rFonts w:ascii="Calibri" w:hAnsi="Calibri"/>
          <w:lang w:val="en-US"/>
        </w:rPr>
        <w:t>r Amendment Act No. 4 of 2016:</w:t>
      </w:r>
    </w:p>
    <w:p w14:paraId="0ADA8548" w14:textId="77777777" w:rsidR="008D25A6" w:rsidRDefault="008D25A6" w:rsidP="00FB5B0C">
      <w:pPr>
        <w:autoSpaceDE w:val="0"/>
        <w:autoSpaceDN w:val="0"/>
        <w:adjustRightInd w:val="0"/>
        <w:spacing w:after="0" w:line="240" w:lineRule="auto"/>
        <w:contextualSpacing/>
        <w:jc w:val="left"/>
        <w:rPr>
          <w:rFonts w:ascii="Calibri" w:hAnsi="Calibri"/>
          <w:lang w:val="en-US"/>
        </w:rPr>
      </w:pPr>
    </w:p>
    <w:p w14:paraId="0DA5DF8E" w14:textId="101B3AEA" w:rsidR="008D25A6" w:rsidRDefault="008D25A6" w:rsidP="008D25A6">
      <w:pPr>
        <w:spacing w:after="0" w:line="240" w:lineRule="auto"/>
        <w:contextualSpacing/>
        <w:jc w:val="left"/>
        <w:rPr>
          <w:rFonts w:ascii="Calibri" w:hAnsi="Calibri"/>
          <w:lang w:val="en-US"/>
        </w:rPr>
      </w:pPr>
      <w:r w:rsidRPr="008D25A6">
        <w:rPr>
          <w:rFonts w:ascii="Calibri" w:hAnsi="Calibri"/>
          <w:lang w:val="en-US"/>
        </w:rPr>
        <w:t>“</w:t>
      </w:r>
      <w:r>
        <w:rPr>
          <w:rFonts w:ascii="Calibri" w:hAnsi="Calibri"/>
          <w:lang w:val="en-US"/>
        </w:rPr>
        <w:t>‘</w:t>
      </w:r>
      <w:r w:rsidRPr="008D25A6">
        <w:rPr>
          <w:rFonts w:ascii="Calibri" w:hAnsi="Calibri"/>
          <w:lang w:val="en-US"/>
        </w:rPr>
        <w:t>politically-exposed person</w:t>
      </w:r>
      <w:r>
        <w:rPr>
          <w:rFonts w:ascii="Calibri" w:hAnsi="Calibri"/>
          <w:lang w:val="en-US"/>
        </w:rPr>
        <w:t xml:space="preserve">’ means— </w:t>
      </w:r>
    </w:p>
    <w:p w14:paraId="157C803F" w14:textId="1CDFB6D7" w:rsidR="008D25A6" w:rsidRDefault="008D25A6" w:rsidP="008D25A6">
      <w:pPr>
        <w:spacing w:after="0" w:line="240" w:lineRule="auto"/>
        <w:contextualSpacing/>
        <w:jc w:val="left"/>
        <w:rPr>
          <w:rFonts w:ascii="Calibri" w:hAnsi="Calibri"/>
          <w:lang w:val="en-US"/>
        </w:rPr>
      </w:pPr>
      <w:r w:rsidRPr="008D25A6">
        <w:rPr>
          <w:rFonts w:ascii="Calibri" w:hAnsi="Calibri"/>
          <w:lang w:val="en-US"/>
        </w:rPr>
        <w:t>(a) an individual</w:t>
      </w:r>
      <w:r>
        <w:rPr>
          <w:rFonts w:ascii="Calibri" w:hAnsi="Calibri"/>
          <w:lang w:val="en-US"/>
        </w:rPr>
        <w:t xml:space="preserve"> who holds, or has held, public office, and includes— </w:t>
      </w:r>
      <w:r w:rsidRPr="008D25A6">
        <w:rPr>
          <w:rFonts w:ascii="Calibri" w:hAnsi="Calibri"/>
          <w:lang w:val="en-US"/>
        </w:rPr>
        <w:t>(</w:t>
      </w:r>
      <w:proofErr w:type="spellStart"/>
      <w:r w:rsidRPr="008D25A6">
        <w:rPr>
          <w:rFonts w:ascii="Calibri" w:hAnsi="Calibri"/>
          <w:lang w:val="en-US"/>
        </w:rPr>
        <w:t>i</w:t>
      </w:r>
      <w:proofErr w:type="spellEnd"/>
      <w:r w:rsidRPr="008D25A6">
        <w:rPr>
          <w:rFonts w:ascii="Calibri" w:hAnsi="Calibri"/>
          <w:lang w:val="en-US"/>
        </w:rPr>
        <w:t>)</w:t>
      </w:r>
      <w:r>
        <w:rPr>
          <w:rFonts w:ascii="Calibri" w:hAnsi="Calibri"/>
          <w:lang w:val="en-US"/>
        </w:rPr>
        <w:t xml:space="preserve"> a Head of State or Government; (ii) a Minister; (iii) a Deputy Minister; (iv) a politician; (v) a political party official; </w:t>
      </w:r>
      <w:r w:rsidRPr="008D25A6">
        <w:rPr>
          <w:rFonts w:ascii="Calibri" w:hAnsi="Calibri"/>
          <w:lang w:val="en-US"/>
        </w:rPr>
        <w:t>(vi) a judicial offic</w:t>
      </w:r>
      <w:r>
        <w:rPr>
          <w:rFonts w:ascii="Calibri" w:hAnsi="Calibri"/>
          <w:lang w:val="en-US"/>
        </w:rPr>
        <w:t xml:space="preserve">ial or other senior </w:t>
      </w:r>
      <w:r w:rsidRPr="008D25A6">
        <w:rPr>
          <w:rFonts w:ascii="Calibri" w:hAnsi="Calibri"/>
          <w:lang w:val="en-US"/>
        </w:rPr>
        <w:t>off</w:t>
      </w:r>
      <w:r>
        <w:rPr>
          <w:rFonts w:ascii="Calibri" w:hAnsi="Calibri"/>
          <w:lang w:val="en-US"/>
        </w:rPr>
        <w:t xml:space="preserve">icial of a quasi-judicial body; (vii) a military official; </w:t>
      </w:r>
      <w:r w:rsidRPr="008D25A6">
        <w:rPr>
          <w:rFonts w:ascii="Calibri" w:hAnsi="Calibri"/>
          <w:lang w:val="en-US"/>
        </w:rPr>
        <w:t>(viii)</w:t>
      </w:r>
      <w:r>
        <w:rPr>
          <w:rFonts w:ascii="Calibri" w:hAnsi="Calibri"/>
          <w:lang w:val="en-US"/>
        </w:rPr>
        <w:t xml:space="preserve"> a member of an administrative, management or supervisory body of a State owned enterprise; </w:t>
      </w:r>
    </w:p>
    <w:p w14:paraId="51A4C812" w14:textId="15C0835F" w:rsidR="008D25A6" w:rsidRPr="008D25A6" w:rsidRDefault="008D25A6" w:rsidP="008D25A6">
      <w:pPr>
        <w:spacing w:after="0" w:line="240" w:lineRule="auto"/>
        <w:contextualSpacing/>
        <w:jc w:val="left"/>
        <w:rPr>
          <w:rFonts w:ascii="Calibri" w:hAnsi="Calibri"/>
          <w:lang w:val="en-US"/>
        </w:rPr>
      </w:pPr>
      <w:r w:rsidRPr="008D25A6">
        <w:rPr>
          <w:rFonts w:ascii="Calibri" w:hAnsi="Calibri"/>
          <w:lang w:val="en-US"/>
        </w:rPr>
        <w:t>(b) an individual</w:t>
      </w:r>
      <w:r>
        <w:rPr>
          <w:rFonts w:ascii="Calibri" w:hAnsi="Calibri"/>
          <w:lang w:val="en-US"/>
        </w:rPr>
        <w:t xml:space="preserve"> who is, or has been, entrusted </w:t>
      </w:r>
      <w:r w:rsidRPr="008D25A6">
        <w:rPr>
          <w:rFonts w:ascii="Calibri" w:hAnsi="Calibri"/>
          <w:lang w:val="en-US"/>
        </w:rPr>
        <w:t>with a public function by a</w:t>
      </w:r>
      <w:r>
        <w:rPr>
          <w:rFonts w:ascii="Calibri" w:hAnsi="Calibri"/>
          <w:lang w:val="en-US"/>
        </w:rPr>
        <w:t xml:space="preserve"> State, public </w:t>
      </w:r>
      <w:r w:rsidRPr="008D25A6">
        <w:rPr>
          <w:rFonts w:ascii="Calibri" w:hAnsi="Calibri"/>
          <w:lang w:val="en-US"/>
        </w:rPr>
        <w:t>b</w:t>
      </w:r>
      <w:r>
        <w:rPr>
          <w:rFonts w:ascii="Calibri" w:hAnsi="Calibri"/>
          <w:lang w:val="en-US"/>
        </w:rPr>
        <w:t xml:space="preserve">ody or a local or international </w:t>
      </w:r>
      <w:proofErr w:type="spellStart"/>
      <w:r w:rsidRPr="008D25A6">
        <w:rPr>
          <w:rFonts w:ascii="Calibri" w:hAnsi="Calibri"/>
          <w:lang w:val="en-US"/>
        </w:rPr>
        <w:t>organisation</w:t>
      </w:r>
      <w:proofErr w:type="spellEnd"/>
      <w:r w:rsidRPr="008D25A6">
        <w:rPr>
          <w:rFonts w:ascii="Calibri" w:hAnsi="Calibri"/>
          <w:lang w:val="en-US"/>
        </w:rPr>
        <w:t>;</w:t>
      </w:r>
    </w:p>
    <w:p w14:paraId="36981644" w14:textId="77777777" w:rsidR="008D25A6" w:rsidRDefault="008D25A6" w:rsidP="008D25A6">
      <w:pPr>
        <w:spacing w:after="0" w:line="240" w:lineRule="auto"/>
        <w:contextualSpacing/>
        <w:jc w:val="left"/>
        <w:rPr>
          <w:rFonts w:ascii="Calibri" w:hAnsi="Calibri"/>
          <w:lang w:val="en-US"/>
        </w:rPr>
      </w:pPr>
      <w:r w:rsidRPr="008D25A6">
        <w:rPr>
          <w:rFonts w:ascii="Calibri" w:hAnsi="Calibri"/>
          <w:lang w:val="en-US"/>
        </w:rPr>
        <w:t>(c) an imme</w:t>
      </w:r>
      <w:r>
        <w:rPr>
          <w:rFonts w:ascii="Calibri" w:hAnsi="Calibri"/>
          <w:lang w:val="en-US"/>
        </w:rPr>
        <w:t xml:space="preserve">diate family member of a person </w:t>
      </w:r>
      <w:r w:rsidRPr="008D25A6">
        <w:rPr>
          <w:rFonts w:ascii="Calibri" w:hAnsi="Calibri"/>
          <w:lang w:val="en-US"/>
        </w:rPr>
        <w:t>r</w:t>
      </w:r>
      <w:r>
        <w:rPr>
          <w:rFonts w:ascii="Calibri" w:hAnsi="Calibri"/>
          <w:lang w:val="en-US"/>
        </w:rPr>
        <w:t xml:space="preserve">eferred to in paragraph (a); or </w:t>
      </w:r>
    </w:p>
    <w:p w14:paraId="09848F9F" w14:textId="5B160788" w:rsidR="00CF4AE5" w:rsidRDefault="008D25A6" w:rsidP="008D25A6">
      <w:pPr>
        <w:spacing w:after="0" w:line="240" w:lineRule="auto"/>
        <w:contextualSpacing/>
        <w:jc w:val="left"/>
        <w:rPr>
          <w:rFonts w:ascii="Calibri" w:hAnsi="Calibri"/>
          <w:lang w:val="en-US"/>
        </w:rPr>
      </w:pPr>
      <w:r w:rsidRPr="008D25A6">
        <w:rPr>
          <w:rFonts w:ascii="Calibri" w:hAnsi="Calibri"/>
          <w:lang w:val="en-US"/>
        </w:rPr>
        <w:t>(d) a close as</w:t>
      </w:r>
      <w:r>
        <w:rPr>
          <w:rFonts w:ascii="Calibri" w:hAnsi="Calibri"/>
          <w:lang w:val="en-US"/>
        </w:rPr>
        <w:t>sociate of a person referred to in paragraph (a).”</w:t>
      </w:r>
    </w:p>
    <w:p w14:paraId="09848FAC" w14:textId="5E7836C9" w:rsidR="00A45164" w:rsidRPr="00FC2D66" w:rsidRDefault="00B65F1C" w:rsidP="00B56007">
      <w:pPr>
        <w:pStyle w:val="Heading2"/>
        <w:contextualSpacing/>
        <w:rPr>
          <w:rFonts w:ascii="Calibri" w:hAnsi="Calibri"/>
          <w:b w:val="0"/>
          <w:lang w:val="en-US"/>
        </w:rPr>
      </w:pPr>
      <w:bookmarkStart w:id="8" w:name="_Toc446222323"/>
      <w:bookmarkStart w:id="9" w:name="_Toc463963695"/>
      <w:r>
        <w:rPr>
          <w:rFonts w:ascii="Calibri" w:hAnsi="Calibri"/>
          <w:b w:val="0"/>
          <w:lang w:val="en-US"/>
        </w:rPr>
        <w:t xml:space="preserve">Detail of </w:t>
      </w:r>
      <w:r w:rsidR="00F214DA" w:rsidRPr="00FC2D66">
        <w:rPr>
          <w:rFonts w:ascii="Calibri" w:hAnsi="Calibri"/>
          <w:b w:val="0"/>
          <w:lang w:val="en-US"/>
        </w:rPr>
        <w:t>disclos</w:t>
      </w:r>
      <w:bookmarkEnd w:id="8"/>
      <w:r>
        <w:rPr>
          <w:rFonts w:ascii="Calibri" w:hAnsi="Calibri"/>
          <w:b w:val="0"/>
          <w:lang w:val="en-US"/>
        </w:rPr>
        <w:t>ures</w:t>
      </w:r>
      <w:bookmarkEnd w:id="9"/>
    </w:p>
    <w:p w14:paraId="53FAB945" w14:textId="38986448" w:rsidR="00A757EF" w:rsidRPr="00A757EF" w:rsidRDefault="00F13294" w:rsidP="00B56007">
      <w:pPr>
        <w:autoSpaceDE w:val="0"/>
        <w:autoSpaceDN w:val="0"/>
        <w:adjustRightInd w:val="0"/>
        <w:spacing w:after="0" w:line="240" w:lineRule="auto"/>
        <w:contextualSpacing/>
        <w:jc w:val="left"/>
        <w:rPr>
          <w:rFonts w:ascii="Calibri" w:hAnsi="Calibri"/>
          <w:lang w:val="en-US"/>
        </w:rPr>
      </w:pPr>
      <w:r>
        <w:rPr>
          <w:rFonts w:ascii="Calibri" w:hAnsi="Calibri"/>
          <w:lang w:val="en-US"/>
        </w:rPr>
        <w:t>We will pursue the consultation noted above based on</w:t>
      </w:r>
      <w:r w:rsidR="005D4AF5">
        <w:rPr>
          <w:rFonts w:ascii="Calibri" w:hAnsi="Calibri"/>
          <w:lang w:val="en-US"/>
        </w:rPr>
        <w:t xml:space="preserve"> </w:t>
      </w:r>
      <w:r>
        <w:rPr>
          <w:rFonts w:ascii="Calibri" w:hAnsi="Calibri"/>
          <w:lang w:val="en-US"/>
        </w:rPr>
        <w:t>initial proposed</w:t>
      </w:r>
      <w:r w:rsidR="005D4AF5">
        <w:rPr>
          <w:rFonts w:ascii="Calibri" w:hAnsi="Calibri"/>
          <w:lang w:val="en-US"/>
        </w:rPr>
        <w:t xml:space="preserve"> disclosure</w:t>
      </w:r>
      <w:r w:rsidR="00AF4EC9">
        <w:rPr>
          <w:rFonts w:ascii="Calibri" w:hAnsi="Calibri"/>
          <w:lang w:val="en-US"/>
        </w:rPr>
        <w:t>s</w:t>
      </w:r>
      <w:r>
        <w:rPr>
          <w:rFonts w:ascii="Calibri" w:hAnsi="Calibri"/>
          <w:lang w:val="en-US"/>
        </w:rPr>
        <w:t xml:space="preserve"> </w:t>
      </w:r>
      <w:r w:rsidR="006F1846">
        <w:rPr>
          <w:rFonts w:ascii="Calibri" w:hAnsi="Calibri"/>
          <w:lang w:val="en-US"/>
        </w:rPr>
        <w:t xml:space="preserve">from individual beneficial owners </w:t>
      </w:r>
      <w:r>
        <w:rPr>
          <w:rFonts w:ascii="Calibri" w:hAnsi="Calibri"/>
          <w:lang w:val="en-US"/>
        </w:rPr>
        <w:t>of</w:t>
      </w:r>
      <w:r w:rsidR="00A757EF">
        <w:rPr>
          <w:rFonts w:ascii="Calibri" w:hAnsi="Calibri"/>
          <w:lang w:val="en-US"/>
        </w:rPr>
        <w:t>:</w:t>
      </w:r>
    </w:p>
    <w:p w14:paraId="18D0C90E" w14:textId="0B943FD6" w:rsidR="00744B6F" w:rsidRDefault="00A019E6" w:rsidP="004A7E5D">
      <w:pPr>
        <w:pStyle w:val="ListParagraph"/>
        <w:numPr>
          <w:ilvl w:val="0"/>
          <w:numId w:val="10"/>
        </w:numPr>
        <w:spacing w:after="0" w:line="240" w:lineRule="auto"/>
        <w:jc w:val="left"/>
        <w:rPr>
          <w:rFonts w:ascii="Calibri" w:hAnsi="Calibri" w:cs="Calibri"/>
          <w:lang w:val="en-US" w:eastAsia="nb-NO" w:bidi="ar-SA"/>
        </w:rPr>
      </w:pPr>
      <w:r w:rsidRPr="00744B6F">
        <w:rPr>
          <w:rFonts w:ascii="Calibri" w:hAnsi="Calibri" w:cs="Calibri"/>
          <w:lang w:val="en-US" w:eastAsia="nb-NO" w:bidi="ar-SA"/>
        </w:rPr>
        <w:t>Name of beneficial owner(s), includi</w:t>
      </w:r>
      <w:r w:rsidR="00744B6F">
        <w:rPr>
          <w:rFonts w:ascii="Calibri" w:hAnsi="Calibri" w:cs="Calibri"/>
          <w:lang w:val="en-US" w:eastAsia="nb-NO" w:bidi="ar-SA"/>
        </w:rPr>
        <w:t>ng any alternative names used</w:t>
      </w:r>
      <w:r w:rsidR="00357784">
        <w:rPr>
          <w:rFonts w:ascii="Calibri" w:hAnsi="Calibri" w:cs="Calibri"/>
          <w:lang w:val="en-US" w:eastAsia="nb-NO" w:bidi="ar-SA"/>
        </w:rPr>
        <w:t xml:space="preserve"> (</w:t>
      </w:r>
      <w:r w:rsidR="006F1846">
        <w:rPr>
          <w:rFonts w:ascii="Calibri" w:hAnsi="Calibri" w:cs="Calibri"/>
          <w:lang w:val="en-US" w:eastAsia="nb-NO" w:bidi="ar-SA"/>
        </w:rPr>
        <w:t xml:space="preserve">this </w:t>
      </w:r>
      <w:r w:rsidR="00357784">
        <w:rPr>
          <w:rFonts w:ascii="Calibri" w:hAnsi="Calibri" w:cs="Calibri"/>
          <w:lang w:val="en-US" w:eastAsia="nb-NO" w:bidi="ar-SA"/>
        </w:rPr>
        <w:t xml:space="preserve">would be </w:t>
      </w:r>
      <w:r w:rsidR="006F1846">
        <w:rPr>
          <w:rFonts w:ascii="Calibri" w:hAnsi="Calibri" w:cs="Calibri"/>
          <w:lang w:val="en-US" w:eastAsia="nb-NO" w:bidi="ar-SA"/>
        </w:rPr>
        <w:t xml:space="preserve">a </w:t>
      </w:r>
      <w:r w:rsidR="00357784">
        <w:rPr>
          <w:rFonts w:ascii="Calibri" w:hAnsi="Calibri" w:cs="Calibri"/>
          <w:lang w:val="en-US" w:eastAsia="nb-NO" w:bidi="ar-SA"/>
        </w:rPr>
        <w:t xml:space="preserve">new </w:t>
      </w:r>
      <w:r w:rsidR="006F1846">
        <w:rPr>
          <w:rFonts w:ascii="Calibri" w:hAnsi="Calibri" w:cs="Calibri"/>
          <w:lang w:val="en-US" w:eastAsia="nb-NO" w:bidi="ar-SA"/>
        </w:rPr>
        <w:t xml:space="preserve">addition </w:t>
      </w:r>
      <w:r w:rsidR="00357784">
        <w:rPr>
          <w:rFonts w:ascii="Calibri" w:hAnsi="Calibri" w:cs="Calibri"/>
          <w:lang w:val="en-US" w:eastAsia="nb-NO" w:bidi="ar-SA"/>
        </w:rPr>
        <w:t>in Form 2)</w:t>
      </w:r>
      <w:r w:rsidR="006F1846">
        <w:rPr>
          <w:rFonts w:ascii="Calibri" w:hAnsi="Calibri" w:cs="Calibri"/>
          <w:lang w:val="en-US" w:eastAsia="nb-NO" w:bidi="ar-SA"/>
        </w:rPr>
        <w:t>;</w:t>
      </w:r>
    </w:p>
    <w:p w14:paraId="64006AF7" w14:textId="16BB1D7D" w:rsidR="005D4AF5" w:rsidRDefault="00881778" w:rsidP="004A7E5D">
      <w:pPr>
        <w:pStyle w:val="ListParagraph"/>
        <w:numPr>
          <w:ilvl w:val="0"/>
          <w:numId w:val="10"/>
        </w:numPr>
        <w:spacing w:after="0" w:line="240" w:lineRule="auto"/>
        <w:jc w:val="left"/>
        <w:rPr>
          <w:rFonts w:ascii="Calibri" w:hAnsi="Calibri" w:cs="Calibri"/>
          <w:lang w:val="en-US" w:eastAsia="nb-NO" w:bidi="ar-SA"/>
        </w:rPr>
      </w:pPr>
      <w:r w:rsidRPr="005D4AF5">
        <w:rPr>
          <w:rFonts w:ascii="Calibri" w:hAnsi="Calibri" w:cs="Calibri"/>
          <w:lang w:val="en-US" w:eastAsia="nb-NO" w:bidi="ar-SA"/>
        </w:rPr>
        <w:t>N</w:t>
      </w:r>
      <w:r w:rsidR="005D4AF5" w:rsidRPr="005D4AF5">
        <w:rPr>
          <w:rFonts w:ascii="Calibri" w:hAnsi="Calibri" w:cs="Calibri"/>
          <w:lang w:val="en-US" w:eastAsia="nb-NO" w:bidi="ar-SA"/>
        </w:rPr>
        <w:t xml:space="preserve">ationality </w:t>
      </w:r>
      <w:r w:rsidR="008E4D79">
        <w:rPr>
          <w:rFonts w:ascii="Calibri" w:hAnsi="Calibri" w:cs="Calibri"/>
          <w:lang w:val="en-US" w:eastAsia="nb-NO" w:bidi="ar-SA"/>
        </w:rPr>
        <w:t xml:space="preserve">(include all, if dual) </w:t>
      </w:r>
      <w:r w:rsidRPr="005D4AF5">
        <w:rPr>
          <w:rFonts w:ascii="Calibri" w:hAnsi="Calibri" w:cs="Calibri"/>
          <w:lang w:val="en-US" w:eastAsia="nb-NO" w:bidi="ar-SA"/>
        </w:rPr>
        <w:t xml:space="preserve">and </w:t>
      </w:r>
      <w:r w:rsidR="005D4AF5" w:rsidRPr="005D4AF5">
        <w:rPr>
          <w:rFonts w:ascii="Calibri" w:hAnsi="Calibri" w:cs="Calibri"/>
          <w:lang w:val="en-US" w:eastAsia="nb-NO" w:bidi="ar-SA"/>
        </w:rPr>
        <w:t>country of residence</w:t>
      </w:r>
      <w:r w:rsidR="006F1846">
        <w:rPr>
          <w:rFonts w:ascii="Calibri" w:hAnsi="Calibri" w:cs="Calibri"/>
          <w:lang w:val="en-US" w:eastAsia="nb-NO" w:bidi="ar-SA"/>
        </w:rPr>
        <w:t>;</w:t>
      </w:r>
    </w:p>
    <w:p w14:paraId="7A4BADD6" w14:textId="1FCB80AA" w:rsidR="005D4AF5" w:rsidRPr="005D4AF5" w:rsidRDefault="00F13294" w:rsidP="004A7E5D">
      <w:pPr>
        <w:pStyle w:val="ListParagraph"/>
        <w:numPr>
          <w:ilvl w:val="0"/>
          <w:numId w:val="10"/>
        </w:numPr>
        <w:spacing w:after="0" w:line="240" w:lineRule="auto"/>
        <w:jc w:val="left"/>
        <w:rPr>
          <w:rFonts w:ascii="Calibri" w:hAnsi="Calibri" w:cs="Calibri"/>
          <w:lang w:val="en-US" w:eastAsia="nb-NO" w:bidi="ar-SA"/>
        </w:rPr>
      </w:pPr>
      <w:r w:rsidRPr="005D4AF5">
        <w:rPr>
          <w:rFonts w:ascii="Calibri" w:hAnsi="Calibri" w:cs="Calibri"/>
          <w:lang w:val="en-US" w:eastAsia="nb-NO" w:bidi="ar-SA"/>
        </w:rPr>
        <w:t>TPIN</w:t>
      </w:r>
      <w:r w:rsidR="001D0296">
        <w:rPr>
          <w:rFonts w:ascii="Calibri" w:hAnsi="Calibri" w:cs="Calibri"/>
          <w:lang w:val="en-US" w:eastAsia="nb-NO" w:bidi="ar-SA"/>
        </w:rPr>
        <w:t xml:space="preserve"> (both beneficial owner and reporting company)</w:t>
      </w:r>
      <w:r w:rsidR="002928AE">
        <w:rPr>
          <w:rFonts w:ascii="Calibri" w:hAnsi="Calibri" w:cs="Calibri"/>
          <w:lang w:val="en-US" w:eastAsia="nb-NO" w:bidi="ar-SA"/>
        </w:rPr>
        <w:t xml:space="preserve">, National Registration Card number, passport number, </w:t>
      </w:r>
      <w:r w:rsidR="005D4AF5" w:rsidRPr="005D4AF5">
        <w:rPr>
          <w:rFonts w:ascii="Calibri" w:hAnsi="Calibri" w:cs="Calibri"/>
          <w:lang w:val="en-US" w:eastAsia="nb-NO" w:bidi="ar-SA"/>
        </w:rPr>
        <w:t>and date of birth</w:t>
      </w:r>
      <w:r w:rsidR="006F1846">
        <w:rPr>
          <w:rFonts w:ascii="Calibri" w:hAnsi="Calibri" w:cs="Calibri"/>
          <w:lang w:val="en-US" w:eastAsia="nb-NO" w:bidi="ar-SA"/>
        </w:rPr>
        <w:t>;</w:t>
      </w:r>
    </w:p>
    <w:p w14:paraId="48941E2E" w14:textId="4CCB20D2" w:rsidR="00881778" w:rsidRDefault="005D4AF5" w:rsidP="004A7E5D">
      <w:pPr>
        <w:pStyle w:val="ListParagraph"/>
        <w:numPr>
          <w:ilvl w:val="0"/>
          <w:numId w:val="10"/>
        </w:numPr>
        <w:spacing w:after="0" w:line="240" w:lineRule="auto"/>
        <w:jc w:val="left"/>
        <w:rPr>
          <w:rFonts w:ascii="Calibri" w:hAnsi="Calibri" w:cs="Calibri"/>
          <w:lang w:val="en-US" w:eastAsia="nb-NO" w:bidi="ar-SA"/>
        </w:rPr>
      </w:pPr>
      <w:r>
        <w:rPr>
          <w:rFonts w:ascii="Calibri" w:hAnsi="Calibri" w:cs="Calibri"/>
          <w:lang w:val="en-US" w:eastAsia="nb-NO" w:bidi="ar-SA"/>
        </w:rPr>
        <w:t>R</w:t>
      </w:r>
      <w:r w:rsidR="00881778" w:rsidRPr="00881778">
        <w:rPr>
          <w:rFonts w:ascii="Calibri" w:hAnsi="Calibri" w:cs="Calibri"/>
          <w:lang w:val="en-US" w:eastAsia="nb-NO" w:bidi="ar-SA"/>
        </w:rPr>
        <w:t xml:space="preserve">esidential </w:t>
      </w:r>
      <w:r w:rsidR="00B27A01">
        <w:rPr>
          <w:rFonts w:ascii="Calibri" w:hAnsi="Calibri" w:cs="Calibri"/>
          <w:lang w:val="en-US" w:eastAsia="nb-NO" w:bidi="ar-SA"/>
        </w:rPr>
        <w:t xml:space="preserve">(non-public) </w:t>
      </w:r>
      <w:r w:rsidR="00881778" w:rsidRPr="00881778">
        <w:rPr>
          <w:rFonts w:ascii="Calibri" w:hAnsi="Calibri" w:cs="Calibri"/>
          <w:lang w:val="en-US" w:eastAsia="nb-NO" w:bidi="ar-SA"/>
        </w:rPr>
        <w:t>or service address, and means of contact</w:t>
      </w:r>
      <w:r w:rsidR="006F1846">
        <w:rPr>
          <w:rFonts w:ascii="Calibri" w:hAnsi="Calibri" w:cs="Calibri"/>
          <w:lang w:val="en-US" w:eastAsia="nb-NO" w:bidi="ar-SA"/>
        </w:rPr>
        <w:t>;</w:t>
      </w:r>
    </w:p>
    <w:p w14:paraId="393F82E3" w14:textId="72511573" w:rsidR="00744B6F" w:rsidRDefault="005D4AF5" w:rsidP="004A7E5D">
      <w:pPr>
        <w:pStyle w:val="ListParagraph"/>
        <w:numPr>
          <w:ilvl w:val="0"/>
          <w:numId w:val="10"/>
        </w:numPr>
        <w:spacing w:after="0" w:line="240" w:lineRule="auto"/>
        <w:jc w:val="left"/>
        <w:rPr>
          <w:rFonts w:ascii="Calibri" w:hAnsi="Calibri" w:cs="Calibri"/>
          <w:lang w:val="en-US" w:eastAsia="nb-NO" w:bidi="ar-SA"/>
        </w:rPr>
      </w:pPr>
      <w:r>
        <w:rPr>
          <w:rFonts w:ascii="Calibri" w:hAnsi="Calibri" w:cs="Calibri"/>
          <w:lang w:val="en-US" w:eastAsia="nb-NO" w:bidi="ar-SA"/>
        </w:rPr>
        <w:t>Designation of any PEP beneficial owner (</w:t>
      </w:r>
      <w:r w:rsidR="00A019E6" w:rsidRPr="00744B6F">
        <w:rPr>
          <w:rFonts w:ascii="Calibri" w:hAnsi="Calibri" w:cs="Calibri"/>
          <w:lang w:val="en-US" w:eastAsia="nb-NO" w:bidi="ar-SA"/>
        </w:rPr>
        <w:t>r</w:t>
      </w:r>
      <w:r w:rsidR="00744B6F">
        <w:rPr>
          <w:rFonts w:ascii="Calibri" w:hAnsi="Calibri" w:cs="Calibri"/>
          <w:lang w:val="en-US" w:eastAsia="nb-NO" w:bidi="ar-SA"/>
        </w:rPr>
        <w:t>egardless of size of interest</w:t>
      </w:r>
      <w:r>
        <w:rPr>
          <w:rFonts w:ascii="Calibri" w:hAnsi="Calibri" w:cs="Calibri"/>
          <w:lang w:val="en-US" w:eastAsia="nb-NO" w:bidi="ar-SA"/>
        </w:rPr>
        <w:t>), title of relevant public office (</w:t>
      </w:r>
      <w:r w:rsidRPr="005D4AF5">
        <w:rPr>
          <w:rFonts w:ascii="Calibri" w:hAnsi="Calibri" w:cs="Calibri"/>
          <w:lang w:val="en-US" w:eastAsia="nb-NO" w:bidi="ar-SA"/>
        </w:rPr>
        <w:t>or ot</w:t>
      </w:r>
      <w:r w:rsidR="00AF4EC9">
        <w:rPr>
          <w:rFonts w:ascii="Calibri" w:hAnsi="Calibri" w:cs="Calibri"/>
          <w:lang w:val="en-US" w:eastAsia="nb-NO" w:bidi="ar-SA"/>
        </w:rPr>
        <w:t xml:space="preserve">her reason for PEP designation) </w:t>
      </w:r>
      <w:r w:rsidRPr="005D4AF5">
        <w:rPr>
          <w:rFonts w:ascii="Calibri" w:hAnsi="Calibri" w:cs="Calibri"/>
          <w:lang w:val="en-US" w:eastAsia="nb-NO" w:bidi="ar-SA"/>
        </w:rPr>
        <w:t xml:space="preserve">and dates </w:t>
      </w:r>
      <w:r w:rsidR="002928AE">
        <w:rPr>
          <w:rFonts w:ascii="Calibri" w:hAnsi="Calibri" w:cs="Calibri"/>
          <w:lang w:val="en-US" w:eastAsia="nb-NO" w:bidi="ar-SA"/>
        </w:rPr>
        <w:t>the public office was held</w:t>
      </w:r>
      <w:r w:rsidR="00357784">
        <w:rPr>
          <w:rFonts w:ascii="Calibri" w:hAnsi="Calibri" w:cs="Calibri"/>
          <w:lang w:val="en-US" w:eastAsia="nb-NO" w:bidi="ar-SA"/>
        </w:rPr>
        <w:t xml:space="preserve"> (would be new in Form 2)</w:t>
      </w:r>
      <w:r w:rsidR="006F1846">
        <w:rPr>
          <w:rFonts w:ascii="Calibri" w:hAnsi="Calibri" w:cs="Calibri"/>
          <w:lang w:val="en-US" w:eastAsia="nb-NO" w:bidi="ar-SA"/>
        </w:rPr>
        <w:t>; and</w:t>
      </w:r>
    </w:p>
    <w:p w14:paraId="2FE26EB4" w14:textId="109AEFEE" w:rsidR="001D0296" w:rsidRDefault="00153C74" w:rsidP="00FF4C87">
      <w:pPr>
        <w:pStyle w:val="ListParagraph"/>
        <w:numPr>
          <w:ilvl w:val="0"/>
          <w:numId w:val="10"/>
        </w:numPr>
        <w:spacing w:after="0" w:line="240" w:lineRule="auto"/>
        <w:jc w:val="left"/>
        <w:rPr>
          <w:rFonts w:ascii="Calibri" w:hAnsi="Calibri" w:cs="Calibri"/>
          <w:lang w:val="en-US" w:eastAsia="nb-NO" w:bidi="ar-SA"/>
        </w:rPr>
      </w:pPr>
      <w:r w:rsidRPr="00357784">
        <w:rPr>
          <w:rFonts w:ascii="Calibri" w:hAnsi="Calibri" w:cs="Calibri"/>
          <w:lang w:val="en-US" w:eastAsia="nb-NO" w:bidi="ar-SA"/>
        </w:rPr>
        <w:t>Level of ownership/control and description of how ownership or control is exerted</w:t>
      </w:r>
      <w:r w:rsidR="00357784" w:rsidRPr="00357784">
        <w:rPr>
          <w:rFonts w:ascii="Calibri" w:hAnsi="Calibri" w:cs="Calibri"/>
          <w:lang w:val="en-US" w:eastAsia="nb-NO" w:bidi="ar-SA"/>
        </w:rPr>
        <w:t xml:space="preserve"> </w:t>
      </w:r>
      <w:r w:rsidR="00357784">
        <w:rPr>
          <w:rFonts w:ascii="Calibri" w:hAnsi="Calibri" w:cs="Calibri"/>
          <w:lang w:val="en-US" w:eastAsia="nb-NO" w:bidi="ar-SA"/>
        </w:rPr>
        <w:t>(would be new in Form 2)</w:t>
      </w:r>
      <w:r w:rsidR="006F1846">
        <w:rPr>
          <w:rFonts w:ascii="Calibri" w:hAnsi="Calibri" w:cs="Calibri"/>
          <w:lang w:val="en-US" w:eastAsia="nb-NO" w:bidi="ar-SA"/>
        </w:rPr>
        <w:t>.</w:t>
      </w:r>
    </w:p>
    <w:p w14:paraId="30F7F66B" w14:textId="77777777" w:rsidR="008D7CA4" w:rsidRDefault="008D7CA4" w:rsidP="006F1846">
      <w:pPr>
        <w:autoSpaceDE w:val="0"/>
        <w:autoSpaceDN w:val="0"/>
        <w:adjustRightInd w:val="0"/>
        <w:spacing w:after="0" w:line="240" w:lineRule="auto"/>
        <w:jc w:val="left"/>
        <w:rPr>
          <w:rFonts w:ascii="Calibri" w:hAnsi="Calibri" w:cs="Calibri"/>
          <w:lang w:val="en-US" w:eastAsia="nb-NO" w:bidi="ar-SA"/>
        </w:rPr>
      </w:pPr>
    </w:p>
    <w:p w14:paraId="2569F6A6" w14:textId="5A95695D" w:rsidR="006F1846" w:rsidRPr="006F1846" w:rsidRDefault="006F1846" w:rsidP="006F1846">
      <w:pPr>
        <w:autoSpaceDE w:val="0"/>
        <w:autoSpaceDN w:val="0"/>
        <w:adjustRightInd w:val="0"/>
        <w:spacing w:after="0" w:line="240" w:lineRule="auto"/>
        <w:jc w:val="left"/>
        <w:rPr>
          <w:rFonts w:ascii="Calibri" w:hAnsi="Calibri"/>
          <w:lang w:val="en-US"/>
        </w:rPr>
      </w:pPr>
      <w:r>
        <w:rPr>
          <w:rFonts w:ascii="Calibri" w:hAnsi="Calibri"/>
          <w:lang w:val="en-US"/>
        </w:rPr>
        <w:t>And</w:t>
      </w:r>
      <w:r w:rsidRPr="006F1846">
        <w:rPr>
          <w:rFonts w:ascii="Calibri" w:hAnsi="Calibri"/>
          <w:lang w:val="en-US"/>
        </w:rPr>
        <w:t xml:space="preserve"> based on initial proposed disclosures from </w:t>
      </w:r>
      <w:r>
        <w:rPr>
          <w:rFonts w:ascii="Calibri" w:hAnsi="Calibri"/>
          <w:lang w:val="en-US"/>
        </w:rPr>
        <w:t>companies</w:t>
      </w:r>
      <w:r w:rsidRPr="006F1846">
        <w:rPr>
          <w:rFonts w:ascii="Calibri" w:hAnsi="Calibri"/>
          <w:lang w:val="en-US"/>
        </w:rPr>
        <w:t xml:space="preserve"> of:</w:t>
      </w:r>
    </w:p>
    <w:p w14:paraId="097AB070" w14:textId="6E90F4D5" w:rsidR="001D0296" w:rsidRPr="001D0296" w:rsidRDefault="00744B6F" w:rsidP="001D0296">
      <w:pPr>
        <w:pStyle w:val="ListParagraph"/>
        <w:numPr>
          <w:ilvl w:val="0"/>
          <w:numId w:val="10"/>
        </w:numPr>
        <w:spacing w:after="0" w:line="240" w:lineRule="auto"/>
        <w:jc w:val="left"/>
        <w:rPr>
          <w:rFonts w:ascii="Calibri" w:hAnsi="Calibri" w:cs="Calibri"/>
          <w:lang w:val="en-US" w:eastAsia="nb-NO" w:bidi="ar-SA"/>
        </w:rPr>
      </w:pPr>
      <w:r>
        <w:rPr>
          <w:rFonts w:ascii="Calibri" w:hAnsi="Calibri" w:cs="Calibri"/>
          <w:lang w:val="en-US" w:eastAsia="nb-NO" w:bidi="ar-SA"/>
        </w:rPr>
        <w:t>Signed statement of accuracy</w:t>
      </w:r>
      <w:r w:rsidR="006F1846">
        <w:rPr>
          <w:rFonts w:ascii="Calibri" w:hAnsi="Calibri" w:cs="Calibri"/>
          <w:lang w:val="en-US" w:eastAsia="nb-NO" w:bidi="ar-SA"/>
        </w:rPr>
        <w:t xml:space="preserve"> regarding the named beneficial owner(s)</w:t>
      </w:r>
      <w:r w:rsidR="00A13FB5">
        <w:rPr>
          <w:rFonts w:ascii="Calibri" w:hAnsi="Calibri" w:cs="Calibri"/>
          <w:lang w:val="en-US" w:eastAsia="nb-NO" w:bidi="ar-SA"/>
        </w:rPr>
        <w:t xml:space="preserve"> (see Section 1.7 below)</w:t>
      </w:r>
      <w:r w:rsidR="006F1846">
        <w:rPr>
          <w:rFonts w:ascii="Calibri" w:hAnsi="Calibri" w:cs="Calibri"/>
          <w:lang w:val="en-US" w:eastAsia="nb-NO" w:bidi="ar-SA"/>
        </w:rPr>
        <w:t>; and</w:t>
      </w:r>
    </w:p>
    <w:p w14:paraId="056103B0" w14:textId="64E1738F" w:rsidR="00B27A01" w:rsidRDefault="006F1846" w:rsidP="009200B6">
      <w:pPr>
        <w:pStyle w:val="ListParagraph"/>
        <w:numPr>
          <w:ilvl w:val="0"/>
          <w:numId w:val="10"/>
        </w:numPr>
        <w:spacing w:after="0" w:line="240" w:lineRule="auto"/>
        <w:jc w:val="left"/>
        <w:rPr>
          <w:rFonts w:ascii="Calibri" w:hAnsi="Calibri" w:cs="Calibri"/>
          <w:lang w:val="en-US" w:eastAsia="nb-NO" w:bidi="ar-SA"/>
        </w:rPr>
      </w:pPr>
      <w:r>
        <w:rPr>
          <w:rFonts w:ascii="Calibri" w:hAnsi="Calibri" w:cs="Calibri"/>
          <w:lang w:val="en-US" w:eastAsia="nb-NO" w:bidi="ar-SA"/>
        </w:rPr>
        <w:t>Excerpts of the company’s</w:t>
      </w:r>
      <w:r w:rsidR="004B5538" w:rsidRPr="00B27A01">
        <w:rPr>
          <w:rFonts w:ascii="Calibri" w:hAnsi="Calibri" w:cs="Calibri"/>
          <w:lang w:val="en-US" w:eastAsia="nb-NO" w:bidi="ar-SA"/>
        </w:rPr>
        <w:t xml:space="preserve"> corporate </w:t>
      </w:r>
      <w:r>
        <w:rPr>
          <w:rFonts w:ascii="Calibri" w:hAnsi="Calibri" w:cs="Calibri"/>
          <w:lang w:val="en-US" w:eastAsia="nb-NO" w:bidi="ar-SA"/>
        </w:rPr>
        <w:t xml:space="preserve">structure and related parties, drawn </w:t>
      </w:r>
      <w:r w:rsidR="004B5538" w:rsidRPr="00B27A01">
        <w:rPr>
          <w:rFonts w:ascii="Calibri" w:hAnsi="Calibri" w:cs="Calibri"/>
          <w:lang w:val="en-US" w:eastAsia="nb-NO" w:bidi="ar-SA"/>
        </w:rPr>
        <w:t xml:space="preserve">from the </w:t>
      </w:r>
      <w:r>
        <w:rPr>
          <w:rFonts w:ascii="Calibri" w:hAnsi="Calibri" w:cs="Calibri"/>
          <w:lang w:val="en-US" w:eastAsia="nb-NO" w:bidi="ar-SA"/>
        </w:rPr>
        <w:t>filings</w:t>
      </w:r>
      <w:r w:rsidR="004B5538" w:rsidRPr="00B27A01">
        <w:rPr>
          <w:rFonts w:ascii="Calibri" w:hAnsi="Calibri" w:cs="Calibri"/>
          <w:lang w:val="en-US" w:eastAsia="nb-NO" w:bidi="ar-SA"/>
        </w:rPr>
        <w:t xml:space="preserve"> made pursuant to Section 97 of the Income Tax Law</w:t>
      </w:r>
      <w:r>
        <w:rPr>
          <w:rFonts w:ascii="Calibri" w:hAnsi="Calibri" w:cs="Calibri"/>
          <w:lang w:val="en-US" w:eastAsia="nb-NO" w:bidi="ar-SA"/>
        </w:rPr>
        <w:t>.</w:t>
      </w:r>
      <w:r w:rsidR="00B27A01" w:rsidRPr="00B27A01">
        <w:rPr>
          <w:rFonts w:ascii="Calibri" w:hAnsi="Calibri" w:cs="Calibri"/>
          <w:lang w:val="en-US" w:eastAsia="nb-NO" w:bidi="ar-SA"/>
        </w:rPr>
        <w:t xml:space="preserve"> </w:t>
      </w:r>
      <w:r>
        <w:rPr>
          <w:rFonts w:ascii="Calibri" w:hAnsi="Calibri" w:cs="Calibri"/>
          <w:lang w:val="en-US" w:eastAsia="nb-NO" w:bidi="ar-SA"/>
        </w:rPr>
        <w:t xml:space="preserve">We will seek to </w:t>
      </w:r>
      <w:r w:rsidR="00B27A01" w:rsidRPr="00B27A01">
        <w:rPr>
          <w:rFonts w:ascii="Calibri" w:hAnsi="Calibri" w:cs="Calibri"/>
          <w:lang w:val="en-US" w:eastAsia="nb-NO" w:bidi="ar-SA"/>
        </w:rPr>
        <w:t>determine what information could be made</w:t>
      </w:r>
      <w:r w:rsidR="00B27A01">
        <w:rPr>
          <w:rFonts w:ascii="Calibri" w:hAnsi="Calibri" w:cs="Calibri"/>
          <w:lang w:val="en-US" w:eastAsia="nb-NO" w:bidi="ar-SA"/>
        </w:rPr>
        <w:t xml:space="preserve"> public (if any) </w:t>
      </w:r>
      <w:r>
        <w:rPr>
          <w:rFonts w:ascii="Calibri" w:hAnsi="Calibri" w:cs="Calibri"/>
          <w:lang w:val="en-US" w:eastAsia="nb-NO" w:bidi="ar-SA"/>
        </w:rPr>
        <w:t xml:space="preserve">from such filings, </w:t>
      </w:r>
      <w:r w:rsidR="00B27A01">
        <w:rPr>
          <w:rFonts w:ascii="Calibri" w:hAnsi="Calibri" w:cs="Calibri"/>
          <w:lang w:val="en-US" w:eastAsia="nb-NO" w:bidi="ar-SA"/>
        </w:rPr>
        <w:t>or whether separate disclosure</w:t>
      </w:r>
      <w:r>
        <w:rPr>
          <w:rFonts w:ascii="Calibri" w:hAnsi="Calibri" w:cs="Calibri"/>
          <w:lang w:val="en-US" w:eastAsia="nb-NO" w:bidi="ar-SA"/>
        </w:rPr>
        <w:t>s</w:t>
      </w:r>
      <w:r w:rsidR="00B27A01">
        <w:rPr>
          <w:rFonts w:ascii="Calibri" w:hAnsi="Calibri" w:cs="Calibri"/>
          <w:lang w:val="en-US" w:eastAsia="nb-NO" w:bidi="ar-SA"/>
        </w:rPr>
        <w:t xml:space="preserve"> </w:t>
      </w:r>
      <w:r w:rsidR="00B27A01" w:rsidRPr="00B27A01">
        <w:rPr>
          <w:rFonts w:ascii="Calibri" w:hAnsi="Calibri" w:cs="Calibri"/>
          <w:lang w:val="en-US" w:eastAsia="nb-NO" w:bidi="ar-SA"/>
        </w:rPr>
        <w:t>would</w:t>
      </w:r>
      <w:r w:rsidR="002928AE">
        <w:rPr>
          <w:rFonts w:ascii="Calibri" w:hAnsi="Calibri" w:cs="Calibri"/>
          <w:lang w:val="en-US" w:eastAsia="nb-NO" w:bidi="ar-SA"/>
        </w:rPr>
        <w:t xml:space="preserve"> need to be made</w:t>
      </w:r>
      <w:r>
        <w:rPr>
          <w:rFonts w:ascii="Calibri" w:hAnsi="Calibri" w:cs="Calibri"/>
          <w:lang w:val="en-US" w:eastAsia="nb-NO" w:bidi="ar-SA"/>
        </w:rPr>
        <w:t>.</w:t>
      </w:r>
    </w:p>
    <w:p w14:paraId="1FD9B4FE" w14:textId="2729B066" w:rsidR="00744B6F" w:rsidRPr="00B27A01" w:rsidRDefault="00B27A01" w:rsidP="00B27A01">
      <w:pPr>
        <w:pStyle w:val="ListParagraph"/>
        <w:spacing w:after="0" w:line="240" w:lineRule="auto"/>
        <w:jc w:val="left"/>
        <w:rPr>
          <w:rFonts w:ascii="Calibri" w:hAnsi="Calibri" w:cs="Calibri"/>
          <w:lang w:val="en-US" w:eastAsia="nb-NO" w:bidi="ar-SA"/>
        </w:rPr>
      </w:pPr>
      <w:r w:rsidRPr="00B27A01">
        <w:rPr>
          <w:rFonts w:ascii="Calibri" w:hAnsi="Calibri" w:cs="Calibri"/>
          <w:lang w:val="en-US" w:eastAsia="nb-NO" w:bidi="ar-SA"/>
        </w:rPr>
        <w:lastRenderedPageBreak/>
        <w:t xml:space="preserve"> </w:t>
      </w:r>
    </w:p>
    <w:p w14:paraId="370A56CB" w14:textId="271BD81C" w:rsidR="008F2EE9" w:rsidRPr="006F1846" w:rsidRDefault="008F2EE9" w:rsidP="006F1846">
      <w:pPr>
        <w:autoSpaceDE w:val="0"/>
        <w:autoSpaceDN w:val="0"/>
        <w:adjustRightInd w:val="0"/>
        <w:spacing w:after="0" w:line="240" w:lineRule="auto"/>
        <w:contextualSpacing/>
        <w:jc w:val="left"/>
        <w:rPr>
          <w:rFonts w:ascii="Calibri" w:hAnsi="Calibri"/>
          <w:lang w:val="en-US"/>
        </w:rPr>
      </w:pPr>
      <w:r>
        <w:rPr>
          <w:rFonts w:ascii="Calibri" w:hAnsi="Calibri"/>
          <w:lang w:val="en-US"/>
        </w:rPr>
        <w:t>We may further refine this disclosure list by:</w:t>
      </w:r>
    </w:p>
    <w:p w14:paraId="45243E98" w14:textId="545962D7" w:rsidR="008F2EE9" w:rsidRDefault="00A21B34" w:rsidP="004A7E5D">
      <w:pPr>
        <w:pStyle w:val="ListParagraph"/>
        <w:numPr>
          <w:ilvl w:val="0"/>
          <w:numId w:val="11"/>
        </w:numPr>
        <w:spacing w:after="0" w:line="240" w:lineRule="auto"/>
        <w:jc w:val="left"/>
        <w:rPr>
          <w:rFonts w:ascii="Calibri" w:hAnsi="Calibri"/>
          <w:lang w:val="en-US"/>
        </w:rPr>
      </w:pPr>
      <w:r>
        <w:rPr>
          <w:rFonts w:ascii="Calibri" w:hAnsi="Calibri"/>
          <w:lang w:val="en-US"/>
        </w:rPr>
        <w:t>Review</w:t>
      </w:r>
      <w:r w:rsidR="006F1846">
        <w:rPr>
          <w:rFonts w:ascii="Calibri" w:hAnsi="Calibri"/>
          <w:lang w:val="en-US"/>
        </w:rPr>
        <w:t>ing the</w:t>
      </w:r>
      <w:r>
        <w:rPr>
          <w:rFonts w:ascii="Calibri" w:hAnsi="Calibri"/>
          <w:lang w:val="en-US"/>
        </w:rPr>
        <w:t xml:space="preserve"> existing </w:t>
      </w:r>
      <w:r w:rsidR="00357784">
        <w:rPr>
          <w:rFonts w:ascii="Calibri" w:hAnsi="Calibri"/>
          <w:lang w:val="en-US"/>
        </w:rPr>
        <w:t xml:space="preserve">mining rights database </w:t>
      </w:r>
      <w:r>
        <w:rPr>
          <w:rFonts w:ascii="Calibri" w:hAnsi="Calibri"/>
          <w:lang w:val="en-US"/>
        </w:rPr>
        <w:t xml:space="preserve">categories to determine </w:t>
      </w:r>
      <w:r w:rsidR="006F1846">
        <w:rPr>
          <w:rFonts w:ascii="Calibri" w:hAnsi="Calibri"/>
          <w:lang w:val="en-US"/>
        </w:rPr>
        <w:t xml:space="preserve">where </w:t>
      </w:r>
      <w:r>
        <w:rPr>
          <w:rFonts w:ascii="Calibri" w:hAnsi="Calibri"/>
          <w:lang w:val="en-US"/>
        </w:rPr>
        <w:t xml:space="preserve">additional </w:t>
      </w:r>
      <w:r w:rsidR="006F1846">
        <w:rPr>
          <w:rFonts w:ascii="Calibri" w:hAnsi="Calibri"/>
          <w:lang w:val="en-US"/>
        </w:rPr>
        <w:t>categories may need to be added to cover beneficial ownership</w:t>
      </w:r>
      <w:r>
        <w:rPr>
          <w:rFonts w:ascii="Calibri" w:hAnsi="Calibri"/>
          <w:lang w:val="en-US"/>
        </w:rPr>
        <w:t xml:space="preserve"> disclosures.</w:t>
      </w:r>
    </w:p>
    <w:p w14:paraId="24D5B598" w14:textId="4D3EC5A9" w:rsidR="00B27A01" w:rsidRDefault="006F1846" w:rsidP="004A7E5D">
      <w:pPr>
        <w:pStyle w:val="ListParagraph"/>
        <w:numPr>
          <w:ilvl w:val="0"/>
          <w:numId w:val="11"/>
        </w:numPr>
        <w:spacing w:after="0" w:line="240" w:lineRule="auto"/>
        <w:jc w:val="left"/>
        <w:rPr>
          <w:rFonts w:ascii="Calibri" w:hAnsi="Calibri"/>
          <w:lang w:val="en-US"/>
        </w:rPr>
      </w:pPr>
      <w:r>
        <w:rPr>
          <w:rFonts w:ascii="Calibri" w:hAnsi="Calibri"/>
          <w:lang w:val="en-US"/>
        </w:rPr>
        <w:t xml:space="preserve">Considering how Form 2 </w:t>
      </w:r>
      <w:r w:rsidR="00B27A01">
        <w:rPr>
          <w:rFonts w:ascii="Calibri" w:hAnsi="Calibri"/>
          <w:lang w:val="en-US"/>
        </w:rPr>
        <w:t xml:space="preserve">for company registration </w:t>
      </w:r>
      <w:r>
        <w:rPr>
          <w:rFonts w:ascii="Calibri" w:hAnsi="Calibri"/>
          <w:lang w:val="en-US"/>
        </w:rPr>
        <w:t xml:space="preserve">(and other such forms) </w:t>
      </w:r>
      <w:r w:rsidR="00B27A01">
        <w:rPr>
          <w:rFonts w:ascii="Calibri" w:hAnsi="Calibri"/>
          <w:lang w:val="en-US"/>
        </w:rPr>
        <w:t xml:space="preserve">may need to be amended to accommodate additional </w:t>
      </w:r>
      <w:r>
        <w:rPr>
          <w:rFonts w:ascii="Calibri" w:hAnsi="Calibri"/>
          <w:lang w:val="en-US"/>
        </w:rPr>
        <w:t xml:space="preserve">beneficial ownership </w:t>
      </w:r>
      <w:r w:rsidR="00B27A01">
        <w:rPr>
          <w:rFonts w:ascii="Calibri" w:hAnsi="Calibri"/>
          <w:lang w:val="en-US"/>
        </w:rPr>
        <w:t>disclosures.</w:t>
      </w:r>
    </w:p>
    <w:p w14:paraId="0EF12B8A" w14:textId="6C9D87C4" w:rsidR="00813CD5" w:rsidRPr="00812161" w:rsidRDefault="004F6DC0" w:rsidP="00CA555A">
      <w:pPr>
        <w:pStyle w:val="Heading2"/>
        <w:contextualSpacing/>
        <w:rPr>
          <w:rFonts w:ascii="Calibri" w:hAnsi="Calibri"/>
          <w:b w:val="0"/>
          <w:lang w:val="en-US"/>
        </w:rPr>
      </w:pPr>
      <w:bookmarkStart w:id="10" w:name="_Toc463963696"/>
      <w:bookmarkStart w:id="11" w:name="_Toc446222324"/>
      <w:r>
        <w:rPr>
          <w:rFonts w:ascii="Calibri" w:hAnsi="Calibri"/>
          <w:b w:val="0"/>
          <w:lang w:val="en-US"/>
        </w:rPr>
        <w:t>D</w:t>
      </w:r>
      <w:r w:rsidR="00B1416D">
        <w:rPr>
          <w:rFonts w:ascii="Calibri" w:hAnsi="Calibri"/>
          <w:b w:val="0"/>
          <w:lang w:val="en-US"/>
        </w:rPr>
        <w:t xml:space="preserve">ata collection </w:t>
      </w:r>
      <w:r>
        <w:rPr>
          <w:rFonts w:ascii="Calibri" w:hAnsi="Calibri"/>
          <w:b w:val="0"/>
          <w:lang w:val="en-US"/>
        </w:rPr>
        <w:t>plans</w:t>
      </w:r>
      <w:bookmarkEnd w:id="10"/>
    </w:p>
    <w:p w14:paraId="27857E37" w14:textId="77777777" w:rsidR="00E64B80" w:rsidRDefault="00E64B80" w:rsidP="00E64B80">
      <w:pPr>
        <w:contextualSpacing/>
        <w:jc w:val="left"/>
        <w:rPr>
          <w:rFonts w:ascii="Calibri" w:hAnsi="Calibri"/>
          <w:lang w:val="en-US"/>
        </w:rPr>
      </w:pPr>
    </w:p>
    <w:p w14:paraId="5DE8614F" w14:textId="25221A43" w:rsidR="0086760B" w:rsidRPr="00E64B80" w:rsidRDefault="00E64B80" w:rsidP="00E64B80">
      <w:pPr>
        <w:contextualSpacing/>
        <w:jc w:val="left"/>
        <w:rPr>
          <w:rFonts w:ascii="Calibri" w:hAnsi="Calibri"/>
          <w:lang w:val="en-US"/>
        </w:rPr>
      </w:pPr>
      <w:r w:rsidRPr="00E64B80">
        <w:rPr>
          <w:rFonts w:ascii="Calibri" w:hAnsi="Calibri"/>
          <w:b/>
          <w:lang w:val="en-US"/>
        </w:rPr>
        <w:t>Plan A</w:t>
      </w:r>
      <w:r>
        <w:rPr>
          <w:rFonts w:ascii="Calibri" w:hAnsi="Calibri"/>
          <w:b/>
          <w:lang w:val="en-US"/>
        </w:rPr>
        <w:t xml:space="preserve"> – Mainstreamed disclosure</w:t>
      </w:r>
      <w:r w:rsidRPr="00E64B80">
        <w:rPr>
          <w:rFonts w:ascii="Calibri" w:hAnsi="Calibri"/>
          <w:b/>
          <w:lang w:val="en-US"/>
        </w:rPr>
        <w:t>:</w:t>
      </w:r>
      <w:r w:rsidRPr="00E64B80">
        <w:rPr>
          <w:rFonts w:ascii="Calibri" w:hAnsi="Calibri"/>
          <w:lang w:val="en-US"/>
        </w:rPr>
        <w:t xml:space="preserve"> </w:t>
      </w:r>
      <w:r>
        <w:rPr>
          <w:rFonts w:ascii="Calibri" w:hAnsi="Calibri"/>
          <w:lang w:val="en-GB"/>
        </w:rPr>
        <w:t>By January 2020 at the latest, w</w:t>
      </w:r>
      <w:r w:rsidRPr="00813CD5">
        <w:rPr>
          <w:rFonts w:ascii="Calibri" w:hAnsi="Calibri"/>
          <w:lang w:val="en-GB"/>
        </w:rPr>
        <w:t xml:space="preserve">e </w:t>
      </w:r>
      <w:r>
        <w:rPr>
          <w:rFonts w:ascii="Calibri" w:hAnsi="Calibri"/>
          <w:lang w:val="en-GB"/>
        </w:rPr>
        <w:t>aim to</w:t>
      </w:r>
      <w:r w:rsidRPr="00813CD5">
        <w:rPr>
          <w:rFonts w:ascii="Calibri" w:hAnsi="Calibri"/>
          <w:lang w:val="en-GB"/>
        </w:rPr>
        <w:t xml:space="preserve"> </w:t>
      </w:r>
      <w:r w:rsidRPr="00813CD5">
        <w:rPr>
          <w:rFonts w:ascii="Calibri" w:hAnsi="Calibri"/>
          <w:lang w:val="en-US"/>
        </w:rPr>
        <w:t>collect beneficial ownership</w:t>
      </w:r>
      <w:r>
        <w:rPr>
          <w:rFonts w:ascii="Calibri" w:hAnsi="Calibri"/>
          <w:lang w:val="en-US"/>
        </w:rPr>
        <w:t xml:space="preserve"> information by providing</w:t>
      </w:r>
      <w:r w:rsidR="00947137" w:rsidRPr="00E64B80">
        <w:rPr>
          <w:rFonts w:ascii="Calibri" w:hAnsi="Calibri"/>
          <w:lang w:val="en-US"/>
        </w:rPr>
        <w:t xml:space="preserve"> a link in the ZEITI report</w:t>
      </w:r>
      <w:r w:rsidR="004D4DA6" w:rsidRPr="00E64B80">
        <w:rPr>
          <w:rFonts w:ascii="Calibri" w:hAnsi="Calibri"/>
          <w:lang w:val="en-US"/>
        </w:rPr>
        <w:t xml:space="preserve"> and on the ZEITI website</w:t>
      </w:r>
      <w:r w:rsidRPr="00E64B80">
        <w:rPr>
          <w:rFonts w:ascii="Calibri" w:hAnsi="Calibri"/>
          <w:lang w:val="en-US"/>
        </w:rPr>
        <w:t xml:space="preserve"> to updated versions of</w:t>
      </w:r>
      <w:r>
        <w:rPr>
          <w:rFonts w:ascii="Calibri" w:hAnsi="Calibri"/>
          <w:lang w:val="en-US"/>
        </w:rPr>
        <w:t xml:space="preserve"> the following databases, which would contain </w:t>
      </w:r>
      <w:r w:rsidR="00E76744">
        <w:rPr>
          <w:rFonts w:ascii="Calibri" w:hAnsi="Calibri"/>
          <w:lang w:val="en-US"/>
        </w:rPr>
        <w:t xml:space="preserve">up-to-date </w:t>
      </w:r>
      <w:r>
        <w:rPr>
          <w:rFonts w:ascii="Calibri" w:hAnsi="Calibri"/>
          <w:lang w:val="en-US"/>
        </w:rPr>
        <w:t>public beneficial ownership information</w:t>
      </w:r>
      <w:r w:rsidRPr="00E64B80">
        <w:rPr>
          <w:rFonts w:ascii="Calibri" w:hAnsi="Calibri"/>
          <w:lang w:val="en-US"/>
        </w:rPr>
        <w:t>:</w:t>
      </w:r>
    </w:p>
    <w:p w14:paraId="76F22B09" w14:textId="78D52024" w:rsidR="00E76744" w:rsidRPr="00E76744" w:rsidRDefault="00E76744" w:rsidP="00E76744">
      <w:pPr>
        <w:pStyle w:val="ListParagraph"/>
        <w:numPr>
          <w:ilvl w:val="0"/>
          <w:numId w:val="4"/>
        </w:numPr>
        <w:spacing w:after="0" w:line="240" w:lineRule="auto"/>
        <w:jc w:val="left"/>
        <w:rPr>
          <w:rFonts w:ascii="Calibri" w:hAnsi="Calibri"/>
          <w:lang w:val="en-US"/>
        </w:rPr>
      </w:pPr>
      <w:r>
        <w:rPr>
          <w:rFonts w:ascii="Calibri" w:hAnsi="Calibri"/>
          <w:lang w:val="en-US"/>
        </w:rPr>
        <w:t>Mining rights database: Covering a</w:t>
      </w:r>
      <w:r w:rsidRPr="00E76744">
        <w:rPr>
          <w:rFonts w:ascii="Calibri" w:hAnsi="Calibri"/>
          <w:lang w:val="en-US"/>
        </w:rPr>
        <w:t>pplications for exploration license/mining license/processing license/trading permit, etc., including coverage of joint ventures. (Covers companies that “bid for” extractive assets)</w:t>
      </w:r>
    </w:p>
    <w:p w14:paraId="789F4618" w14:textId="5E0EC8CC" w:rsidR="00E76744" w:rsidRPr="00E76744" w:rsidRDefault="00E76744" w:rsidP="00E76744">
      <w:pPr>
        <w:pStyle w:val="ListParagraph"/>
        <w:numPr>
          <w:ilvl w:val="0"/>
          <w:numId w:val="4"/>
        </w:numPr>
        <w:spacing w:after="0" w:line="240" w:lineRule="auto"/>
        <w:jc w:val="left"/>
        <w:rPr>
          <w:rFonts w:ascii="Calibri" w:hAnsi="Calibri"/>
          <w:lang w:val="en-US"/>
        </w:rPr>
      </w:pPr>
      <w:r>
        <w:rPr>
          <w:rFonts w:ascii="Calibri" w:hAnsi="Calibri"/>
          <w:lang w:val="en-US"/>
        </w:rPr>
        <w:t>C</w:t>
      </w:r>
      <w:r w:rsidRPr="00FC2D66">
        <w:rPr>
          <w:rFonts w:ascii="Calibri" w:hAnsi="Calibri"/>
          <w:lang w:val="en-US"/>
        </w:rPr>
        <w:t xml:space="preserve">ompany </w:t>
      </w:r>
      <w:r>
        <w:rPr>
          <w:rFonts w:ascii="Calibri" w:hAnsi="Calibri"/>
          <w:lang w:val="en-US"/>
        </w:rPr>
        <w:t>filings database: Covering f</w:t>
      </w:r>
      <w:r w:rsidRPr="00E76744">
        <w:rPr>
          <w:rFonts w:ascii="Calibri" w:hAnsi="Calibri"/>
          <w:lang w:val="en-US"/>
        </w:rPr>
        <w:t>oreign and local company registration, incorporation, annual reporting (Covers companies that “operate” and “invest in” extractive assets)</w:t>
      </w:r>
    </w:p>
    <w:p w14:paraId="094DD7DD" w14:textId="4822E44F" w:rsidR="00AE03F6" w:rsidRPr="00A21B34" w:rsidRDefault="00AE03F6" w:rsidP="00A21B34">
      <w:pPr>
        <w:pStyle w:val="ListParagraph"/>
        <w:spacing w:after="0" w:line="240" w:lineRule="auto"/>
        <w:jc w:val="left"/>
        <w:rPr>
          <w:rFonts w:ascii="Calibri" w:hAnsi="Calibri"/>
          <w:lang w:val="en-US"/>
        </w:rPr>
      </w:pPr>
    </w:p>
    <w:p w14:paraId="1B85EB5F" w14:textId="5915F53B" w:rsidR="0077069B" w:rsidRDefault="00E64B80" w:rsidP="00CA555A">
      <w:pPr>
        <w:contextualSpacing/>
        <w:jc w:val="left"/>
        <w:rPr>
          <w:rFonts w:ascii="Calibri" w:hAnsi="Calibri"/>
          <w:lang w:val="en-US"/>
        </w:rPr>
      </w:pPr>
      <w:r w:rsidRPr="00E64B80">
        <w:rPr>
          <w:rFonts w:ascii="Calibri" w:hAnsi="Calibri"/>
          <w:b/>
          <w:lang w:val="en-US"/>
        </w:rPr>
        <w:t>Plan B</w:t>
      </w:r>
      <w:r>
        <w:rPr>
          <w:rFonts w:ascii="Calibri" w:hAnsi="Calibri"/>
          <w:b/>
          <w:lang w:val="en-US"/>
        </w:rPr>
        <w:t xml:space="preserve"> – Interim ZEITI Report disclosure</w:t>
      </w:r>
      <w:r w:rsidRPr="00E64B80">
        <w:rPr>
          <w:rFonts w:ascii="Calibri" w:hAnsi="Calibri"/>
          <w:b/>
          <w:lang w:val="en-US"/>
        </w:rPr>
        <w:t>:</w:t>
      </w:r>
      <w:r>
        <w:rPr>
          <w:rFonts w:ascii="Calibri" w:hAnsi="Calibri"/>
          <w:lang w:val="en-US"/>
        </w:rPr>
        <w:t xml:space="preserve"> </w:t>
      </w:r>
      <w:r w:rsidR="00AE03F6">
        <w:rPr>
          <w:rFonts w:ascii="Calibri" w:hAnsi="Calibri"/>
          <w:lang w:val="en-US"/>
        </w:rPr>
        <w:t>Until the above disclosure mechanisms are operational</w:t>
      </w:r>
      <w:r>
        <w:rPr>
          <w:rFonts w:ascii="Calibri" w:hAnsi="Calibri"/>
          <w:lang w:val="en-US"/>
        </w:rPr>
        <w:t>,</w:t>
      </w:r>
      <w:r w:rsidR="0077069B">
        <w:rPr>
          <w:rFonts w:ascii="Calibri" w:hAnsi="Calibri"/>
          <w:lang w:val="en-US"/>
        </w:rPr>
        <w:t xml:space="preserve"> </w:t>
      </w:r>
      <w:r w:rsidR="00054DC1">
        <w:rPr>
          <w:rFonts w:ascii="Calibri" w:hAnsi="Calibri"/>
          <w:lang w:val="en-US"/>
        </w:rPr>
        <w:t xml:space="preserve">and </w:t>
      </w:r>
      <w:r w:rsidR="0077069B">
        <w:rPr>
          <w:rFonts w:ascii="Calibri" w:hAnsi="Calibri"/>
          <w:lang w:val="en-US"/>
        </w:rPr>
        <w:t>starti</w:t>
      </w:r>
      <w:r w:rsidR="00054DC1">
        <w:rPr>
          <w:rFonts w:ascii="Calibri" w:hAnsi="Calibri"/>
          <w:lang w:val="en-US"/>
        </w:rPr>
        <w:t>ng with the 201</w:t>
      </w:r>
      <w:r w:rsidR="003231F0">
        <w:rPr>
          <w:rFonts w:ascii="Calibri" w:hAnsi="Calibri"/>
          <w:lang w:val="en-US"/>
        </w:rPr>
        <w:t>6</w:t>
      </w:r>
      <w:r w:rsidR="00054DC1">
        <w:rPr>
          <w:rFonts w:ascii="Calibri" w:hAnsi="Calibri"/>
          <w:lang w:val="en-US"/>
        </w:rPr>
        <w:t xml:space="preserve"> ZEITI report, </w:t>
      </w:r>
      <w:r w:rsidR="0077069B">
        <w:rPr>
          <w:rFonts w:ascii="Calibri" w:hAnsi="Calibri"/>
          <w:lang w:val="en-US"/>
        </w:rPr>
        <w:t>we will distribute</w:t>
      </w:r>
      <w:r w:rsidR="003231F0">
        <w:rPr>
          <w:rFonts w:ascii="Calibri" w:hAnsi="Calibri"/>
          <w:lang w:val="en-US"/>
        </w:rPr>
        <w:t xml:space="preserve"> an updated</w:t>
      </w:r>
      <w:r w:rsidR="0077069B">
        <w:rPr>
          <w:rFonts w:ascii="Calibri" w:hAnsi="Calibri"/>
          <w:lang w:val="en-US"/>
        </w:rPr>
        <w:t xml:space="preserve"> </w:t>
      </w:r>
      <w:r w:rsidR="0077069B" w:rsidRPr="0077069B">
        <w:rPr>
          <w:rFonts w:ascii="Calibri" w:hAnsi="Calibri"/>
          <w:lang w:val="en-US"/>
        </w:rPr>
        <w:t>benefic</w:t>
      </w:r>
      <w:r w:rsidR="003231F0">
        <w:rPr>
          <w:rFonts w:ascii="Calibri" w:hAnsi="Calibri"/>
          <w:lang w:val="en-US"/>
        </w:rPr>
        <w:t xml:space="preserve">ial ownership declaration form using the </w:t>
      </w:r>
      <w:r>
        <w:rPr>
          <w:rFonts w:ascii="Calibri" w:hAnsi="Calibri"/>
          <w:lang w:val="en-US"/>
        </w:rPr>
        <w:t>“beneficial owner”</w:t>
      </w:r>
      <w:r w:rsidR="003231F0">
        <w:rPr>
          <w:rFonts w:ascii="Calibri" w:hAnsi="Calibri"/>
          <w:lang w:val="en-US"/>
        </w:rPr>
        <w:t xml:space="preserve"> and </w:t>
      </w:r>
      <w:r>
        <w:rPr>
          <w:rFonts w:ascii="Calibri" w:hAnsi="Calibri"/>
          <w:lang w:val="en-US"/>
        </w:rPr>
        <w:t>“politically exposed person”</w:t>
      </w:r>
      <w:r w:rsidR="003231F0">
        <w:rPr>
          <w:rFonts w:ascii="Calibri" w:hAnsi="Calibri"/>
          <w:lang w:val="en-US"/>
        </w:rPr>
        <w:t xml:space="preserve"> definitions</w:t>
      </w:r>
      <w:r>
        <w:rPr>
          <w:rFonts w:ascii="Calibri" w:hAnsi="Calibri"/>
          <w:lang w:val="en-US"/>
        </w:rPr>
        <w:t xml:space="preserve"> noted above,</w:t>
      </w:r>
      <w:r w:rsidR="003231F0">
        <w:rPr>
          <w:rFonts w:ascii="Calibri" w:hAnsi="Calibri"/>
          <w:lang w:val="en-US"/>
        </w:rPr>
        <w:t xml:space="preserve"> </w:t>
      </w:r>
      <w:r>
        <w:rPr>
          <w:rFonts w:ascii="Calibri" w:hAnsi="Calibri"/>
          <w:lang w:val="en-US"/>
        </w:rPr>
        <w:t>along with</w:t>
      </w:r>
      <w:r w:rsidR="00962D09">
        <w:rPr>
          <w:rFonts w:ascii="Calibri" w:hAnsi="Calibri"/>
          <w:lang w:val="en-US"/>
        </w:rPr>
        <w:t xml:space="preserve"> </w:t>
      </w:r>
      <w:r w:rsidR="003231F0">
        <w:rPr>
          <w:rFonts w:ascii="Calibri" w:hAnsi="Calibri"/>
          <w:lang w:val="en-US"/>
        </w:rPr>
        <w:t xml:space="preserve">new </w:t>
      </w:r>
      <w:r w:rsidR="00E76744">
        <w:rPr>
          <w:rFonts w:ascii="Calibri" w:hAnsi="Calibri"/>
          <w:lang w:val="en-US"/>
        </w:rPr>
        <w:t xml:space="preserve">beneficial ownership </w:t>
      </w:r>
      <w:r w:rsidR="00962D09">
        <w:rPr>
          <w:rFonts w:ascii="Calibri" w:hAnsi="Calibri"/>
          <w:lang w:val="en-US"/>
        </w:rPr>
        <w:t>reporting guidance</w:t>
      </w:r>
      <w:r>
        <w:rPr>
          <w:rFonts w:ascii="Calibri" w:hAnsi="Calibri"/>
          <w:lang w:val="en-US"/>
        </w:rPr>
        <w:t>,</w:t>
      </w:r>
      <w:r w:rsidR="00962D09">
        <w:rPr>
          <w:rFonts w:ascii="Calibri" w:hAnsi="Calibri"/>
          <w:lang w:val="en-US"/>
        </w:rPr>
        <w:t xml:space="preserve"> </w:t>
      </w:r>
      <w:r w:rsidR="0077069B" w:rsidRPr="0077069B">
        <w:rPr>
          <w:rFonts w:ascii="Calibri" w:hAnsi="Calibri"/>
          <w:lang w:val="en-US"/>
        </w:rPr>
        <w:t xml:space="preserve">to all </w:t>
      </w:r>
      <w:r w:rsidR="003231F0">
        <w:rPr>
          <w:rFonts w:ascii="Calibri" w:hAnsi="Calibri"/>
          <w:lang w:val="en-US"/>
        </w:rPr>
        <w:t>ZEITI reporting companies.</w:t>
      </w:r>
      <w:r w:rsidR="000D5085">
        <w:rPr>
          <w:rFonts w:ascii="Calibri" w:hAnsi="Calibri"/>
          <w:lang w:val="en-US"/>
        </w:rPr>
        <w:t xml:space="preserve"> </w:t>
      </w:r>
    </w:p>
    <w:p w14:paraId="3F689F89" w14:textId="77777777" w:rsidR="0077069B" w:rsidRDefault="0077069B" w:rsidP="00CA555A">
      <w:pPr>
        <w:contextualSpacing/>
        <w:jc w:val="left"/>
        <w:rPr>
          <w:rFonts w:ascii="Calibri" w:hAnsi="Calibri"/>
          <w:lang w:val="en-US"/>
        </w:rPr>
      </w:pPr>
    </w:p>
    <w:p w14:paraId="5719C9BE" w14:textId="36895265" w:rsidR="003B3CFD" w:rsidRDefault="006B1245" w:rsidP="00CA555A">
      <w:pPr>
        <w:contextualSpacing/>
        <w:jc w:val="left"/>
        <w:rPr>
          <w:rFonts w:ascii="Calibri" w:hAnsi="Calibri"/>
          <w:lang w:val="en-US"/>
        </w:rPr>
      </w:pPr>
      <w:r>
        <w:rPr>
          <w:rFonts w:ascii="Calibri" w:hAnsi="Calibri"/>
          <w:lang w:val="en-US"/>
        </w:rPr>
        <w:t>To identify</w:t>
      </w:r>
      <w:r w:rsidR="00A43188" w:rsidRPr="00626971">
        <w:rPr>
          <w:rFonts w:ascii="Calibri" w:hAnsi="Calibri"/>
          <w:lang w:val="en-US"/>
        </w:rPr>
        <w:t xml:space="preserve"> the most efficient and sustain</w:t>
      </w:r>
      <w:r w:rsidR="003B3CFD">
        <w:rPr>
          <w:rFonts w:ascii="Calibri" w:hAnsi="Calibri"/>
          <w:lang w:val="en-US"/>
        </w:rPr>
        <w:t>able data collection approach</w:t>
      </w:r>
      <w:r>
        <w:rPr>
          <w:rFonts w:ascii="Calibri" w:hAnsi="Calibri"/>
          <w:lang w:val="en-US"/>
        </w:rPr>
        <w:t>, we will pursue</w:t>
      </w:r>
      <w:r w:rsidR="003B3CFD">
        <w:rPr>
          <w:rFonts w:ascii="Calibri" w:hAnsi="Calibri"/>
          <w:lang w:val="en-US"/>
        </w:rPr>
        <w:t>:</w:t>
      </w:r>
    </w:p>
    <w:p w14:paraId="0D52F00F" w14:textId="1D7E232F" w:rsidR="00DA7481" w:rsidRDefault="00DA7481" w:rsidP="004A7E5D">
      <w:pPr>
        <w:pStyle w:val="ListParagraph"/>
        <w:numPr>
          <w:ilvl w:val="0"/>
          <w:numId w:val="12"/>
        </w:numPr>
        <w:jc w:val="left"/>
        <w:rPr>
          <w:rFonts w:ascii="Calibri" w:hAnsi="Calibri"/>
          <w:lang w:val="en-US"/>
        </w:rPr>
      </w:pPr>
      <w:r>
        <w:rPr>
          <w:rFonts w:ascii="Calibri" w:hAnsi="Calibri"/>
          <w:lang w:val="en-US"/>
        </w:rPr>
        <w:t>Outreach to</w:t>
      </w:r>
      <w:r w:rsidR="00A21B34">
        <w:rPr>
          <w:rFonts w:ascii="Calibri" w:hAnsi="Calibri"/>
          <w:lang w:val="en-US"/>
        </w:rPr>
        <w:t xml:space="preserve"> PACRA, Ministry of Mines,</w:t>
      </w:r>
      <w:r w:rsidR="00A12D23">
        <w:rPr>
          <w:rFonts w:ascii="Calibri" w:hAnsi="Calibri"/>
          <w:lang w:val="en-US"/>
        </w:rPr>
        <w:t xml:space="preserve"> etc.,</w:t>
      </w:r>
      <w:r w:rsidR="00A21B34">
        <w:rPr>
          <w:rFonts w:ascii="Calibri" w:hAnsi="Calibri"/>
          <w:lang w:val="en-US"/>
        </w:rPr>
        <w:t xml:space="preserve"> as noted above</w:t>
      </w:r>
      <w:r w:rsidR="00A12D23">
        <w:rPr>
          <w:rFonts w:ascii="Calibri" w:hAnsi="Calibri"/>
          <w:lang w:val="en-US"/>
        </w:rPr>
        <w:t>.</w:t>
      </w:r>
    </w:p>
    <w:p w14:paraId="425D1359" w14:textId="61CF5A02" w:rsidR="00947137" w:rsidRDefault="004A7E67" w:rsidP="004A7E5D">
      <w:pPr>
        <w:pStyle w:val="ListParagraph"/>
        <w:numPr>
          <w:ilvl w:val="0"/>
          <w:numId w:val="12"/>
        </w:numPr>
        <w:jc w:val="left"/>
        <w:rPr>
          <w:rFonts w:ascii="Calibri" w:hAnsi="Calibri"/>
          <w:lang w:val="en-US"/>
        </w:rPr>
      </w:pPr>
      <w:r>
        <w:rPr>
          <w:rFonts w:ascii="Calibri" w:hAnsi="Calibri"/>
          <w:lang w:val="en-US"/>
        </w:rPr>
        <w:t>Consideration</w:t>
      </w:r>
      <w:r w:rsidR="00947137">
        <w:rPr>
          <w:rFonts w:ascii="Calibri" w:hAnsi="Calibri"/>
          <w:lang w:val="en-US"/>
        </w:rPr>
        <w:t xml:space="preserve"> of </w:t>
      </w:r>
      <w:r>
        <w:rPr>
          <w:rFonts w:ascii="Calibri" w:hAnsi="Calibri"/>
          <w:lang w:val="en-US"/>
        </w:rPr>
        <w:t xml:space="preserve">whether </w:t>
      </w:r>
      <w:r w:rsidR="00AE03F6">
        <w:rPr>
          <w:rFonts w:ascii="Calibri" w:hAnsi="Calibri"/>
          <w:lang w:val="en-US"/>
        </w:rPr>
        <w:t xml:space="preserve">linkages </w:t>
      </w:r>
      <w:r w:rsidR="00A12D23">
        <w:rPr>
          <w:rFonts w:ascii="Calibri" w:hAnsi="Calibri"/>
          <w:lang w:val="en-US"/>
        </w:rPr>
        <w:t>between these domestic databases and</w:t>
      </w:r>
      <w:r w:rsidR="00054DC1">
        <w:rPr>
          <w:rFonts w:ascii="Calibri" w:hAnsi="Calibri"/>
          <w:lang w:val="en-US"/>
        </w:rPr>
        <w:t xml:space="preserve"> </w:t>
      </w:r>
      <w:r w:rsidR="00236576">
        <w:rPr>
          <w:rFonts w:ascii="Calibri" w:hAnsi="Calibri"/>
          <w:lang w:val="en-US"/>
        </w:rPr>
        <w:t>the</w:t>
      </w:r>
      <w:r>
        <w:rPr>
          <w:rFonts w:ascii="Calibri" w:hAnsi="Calibri"/>
          <w:lang w:val="en-US"/>
        </w:rPr>
        <w:t xml:space="preserve"> global beneficial ownership register (</w:t>
      </w:r>
      <w:r w:rsidR="00947137">
        <w:rPr>
          <w:rFonts w:ascii="Calibri" w:hAnsi="Calibri"/>
          <w:lang w:val="en-US"/>
        </w:rPr>
        <w:t>GBOR</w:t>
      </w:r>
      <w:r w:rsidR="00236576">
        <w:rPr>
          <w:rFonts w:ascii="Calibri" w:hAnsi="Calibri"/>
          <w:lang w:val="en-US"/>
        </w:rPr>
        <w:t xml:space="preserve">) platform could </w:t>
      </w:r>
      <w:r w:rsidR="003C2501">
        <w:rPr>
          <w:rFonts w:ascii="Calibri" w:hAnsi="Calibri"/>
          <w:lang w:val="en-US"/>
        </w:rPr>
        <w:t>help support beneficial ownership data collection efforts in Zambia</w:t>
      </w:r>
      <w:r w:rsidR="00A12D23">
        <w:rPr>
          <w:rFonts w:ascii="Calibri" w:hAnsi="Calibri"/>
          <w:lang w:val="en-US"/>
        </w:rPr>
        <w:t>.</w:t>
      </w:r>
    </w:p>
    <w:p w14:paraId="09848FBD" w14:textId="12EA8419" w:rsidR="00F214DA" w:rsidRPr="00FC2D66" w:rsidRDefault="00A517DF" w:rsidP="00B56007">
      <w:pPr>
        <w:pStyle w:val="Heading2"/>
        <w:contextualSpacing/>
        <w:rPr>
          <w:rFonts w:ascii="Calibri" w:hAnsi="Calibri"/>
          <w:b w:val="0"/>
          <w:lang w:val="en-US"/>
        </w:rPr>
      </w:pPr>
      <w:bookmarkStart w:id="12" w:name="_Toc463963697"/>
      <w:r>
        <w:rPr>
          <w:rFonts w:ascii="Calibri" w:hAnsi="Calibri"/>
          <w:b w:val="0"/>
          <w:lang w:val="en-US"/>
        </w:rPr>
        <w:t>M</w:t>
      </w:r>
      <w:r w:rsidR="00F214DA" w:rsidRPr="00FC2D66">
        <w:rPr>
          <w:rFonts w:ascii="Calibri" w:hAnsi="Calibri"/>
          <w:b w:val="0"/>
          <w:lang w:val="en-US"/>
        </w:rPr>
        <w:t>ethodology for assuring the accuracy of data</w:t>
      </w:r>
      <w:bookmarkEnd w:id="11"/>
      <w:bookmarkEnd w:id="12"/>
    </w:p>
    <w:p w14:paraId="58687B43" w14:textId="67ADEF4F" w:rsidR="00A13FB5" w:rsidRDefault="00A13FB5" w:rsidP="00A13FB5">
      <w:pPr>
        <w:spacing w:after="0" w:line="240" w:lineRule="auto"/>
        <w:contextualSpacing/>
        <w:jc w:val="left"/>
        <w:rPr>
          <w:rFonts w:ascii="Calibri" w:hAnsi="Calibri"/>
          <w:lang w:val="en-GB"/>
        </w:rPr>
      </w:pPr>
      <w:r w:rsidRPr="00E64B80">
        <w:rPr>
          <w:rFonts w:ascii="Calibri" w:hAnsi="Calibri"/>
          <w:b/>
          <w:lang w:val="en-US"/>
        </w:rPr>
        <w:t>Plan A</w:t>
      </w:r>
      <w:r>
        <w:rPr>
          <w:rFonts w:ascii="Calibri" w:hAnsi="Calibri"/>
          <w:b/>
          <w:lang w:val="en-US"/>
        </w:rPr>
        <w:t xml:space="preserve"> – Mainstreamed disclosure</w:t>
      </w:r>
      <w:r w:rsidRPr="00E64B80">
        <w:rPr>
          <w:rFonts w:ascii="Calibri" w:hAnsi="Calibri"/>
          <w:b/>
          <w:lang w:val="en-US"/>
        </w:rPr>
        <w:t>:</w:t>
      </w:r>
    </w:p>
    <w:p w14:paraId="66511177" w14:textId="22A9B3E4" w:rsidR="00A13FB5" w:rsidRDefault="00A13FB5" w:rsidP="00A13FB5">
      <w:pPr>
        <w:spacing w:after="0" w:line="240" w:lineRule="auto"/>
        <w:contextualSpacing/>
        <w:jc w:val="left"/>
        <w:rPr>
          <w:rFonts w:ascii="Calibri" w:hAnsi="Calibri"/>
          <w:lang w:val="en-US"/>
        </w:rPr>
      </w:pPr>
      <w:r>
        <w:rPr>
          <w:rFonts w:ascii="Calibri" w:hAnsi="Calibri"/>
          <w:lang w:val="en-US"/>
        </w:rPr>
        <w:t>We will propose that beneficial ownership disclosures be subject to the same data assurance requirements that are currently part of the:</w:t>
      </w:r>
    </w:p>
    <w:p w14:paraId="4D06A91F" w14:textId="77777777" w:rsidR="00A13FB5" w:rsidRDefault="00A13FB5" w:rsidP="00A13FB5">
      <w:pPr>
        <w:spacing w:after="0" w:line="240" w:lineRule="auto"/>
        <w:contextualSpacing/>
        <w:jc w:val="left"/>
        <w:rPr>
          <w:rFonts w:ascii="Calibri" w:hAnsi="Calibri"/>
          <w:lang w:val="en-GB"/>
        </w:rPr>
      </w:pPr>
    </w:p>
    <w:p w14:paraId="3F144C66" w14:textId="1C40DC39" w:rsidR="00357784" w:rsidRPr="00A13FB5" w:rsidRDefault="00A13FB5" w:rsidP="00A13FB5">
      <w:pPr>
        <w:pStyle w:val="ListParagraph"/>
        <w:numPr>
          <w:ilvl w:val="0"/>
          <w:numId w:val="20"/>
        </w:numPr>
        <w:spacing w:after="0" w:line="240" w:lineRule="auto"/>
        <w:jc w:val="left"/>
        <w:rPr>
          <w:rFonts w:ascii="Calibri" w:hAnsi="Calibri"/>
          <w:lang w:val="en-GB"/>
        </w:rPr>
      </w:pPr>
      <w:r w:rsidRPr="00A13FB5">
        <w:rPr>
          <w:rFonts w:ascii="Calibri" w:hAnsi="Calibri"/>
          <w:lang w:val="en-US"/>
        </w:rPr>
        <w:t>Mining rights database</w:t>
      </w:r>
      <w:r w:rsidRPr="00A13FB5">
        <w:rPr>
          <w:rFonts w:ascii="Calibri" w:hAnsi="Calibri"/>
          <w:lang w:val="en-GB"/>
        </w:rPr>
        <w:t>: Currently, t</w:t>
      </w:r>
      <w:r w:rsidR="00357784" w:rsidRPr="00A13FB5">
        <w:rPr>
          <w:rFonts w:ascii="Calibri" w:hAnsi="Calibri"/>
          <w:lang w:val="en-GB"/>
        </w:rPr>
        <w:t xml:space="preserve">he Mining Cadastre office asks companies </w:t>
      </w:r>
      <w:r w:rsidRPr="00A13FB5">
        <w:rPr>
          <w:rFonts w:ascii="Calibri" w:hAnsi="Calibri"/>
          <w:lang w:val="en-GB"/>
        </w:rPr>
        <w:t xml:space="preserve">holding licenses </w:t>
      </w:r>
      <w:r w:rsidR="00357784" w:rsidRPr="00A13FB5">
        <w:rPr>
          <w:rFonts w:ascii="Calibri" w:hAnsi="Calibri"/>
          <w:lang w:val="en-GB"/>
        </w:rPr>
        <w:t>to authenticate their quarterly filings</w:t>
      </w:r>
      <w:r w:rsidRPr="00A13FB5">
        <w:rPr>
          <w:rFonts w:ascii="Calibri" w:hAnsi="Calibri"/>
          <w:lang w:val="en-GB"/>
        </w:rPr>
        <w:t>,</w:t>
      </w:r>
      <w:r w:rsidR="00357784" w:rsidRPr="00A13FB5">
        <w:rPr>
          <w:rFonts w:ascii="Calibri" w:hAnsi="Calibri"/>
          <w:lang w:val="en-GB"/>
        </w:rPr>
        <w:t xml:space="preserve"> and then the agency reviews and validates that information.</w:t>
      </w:r>
    </w:p>
    <w:p w14:paraId="6B9B90D6" w14:textId="77777777" w:rsidR="003F6A08" w:rsidRDefault="003F6A08" w:rsidP="00A517DF">
      <w:pPr>
        <w:spacing w:after="0" w:line="240" w:lineRule="auto"/>
        <w:contextualSpacing/>
        <w:jc w:val="left"/>
        <w:rPr>
          <w:rFonts w:ascii="Calibri" w:hAnsi="Calibri"/>
          <w:lang w:val="en-GB"/>
        </w:rPr>
      </w:pPr>
    </w:p>
    <w:p w14:paraId="3158F159" w14:textId="0F8EFB09" w:rsidR="003F6A08" w:rsidRPr="00A13FB5" w:rsidRDefault="00A13FB5" w:rsidP="00A517DF">
      <w:pPr>
        <w:pStyle w:val="ListParagraph"/>
        <w:numPr>
          <w:ilvl w:val="0"/>
          <w:numId w:val="20"/>
        </w:numPr>
        <w:spacing w:after="0" w:line="240" w:lineRule="auto"/>
        <w:jc w:val="left"/>
        <w:rPr>
          <w:rFonts w:ascii="Calibri" w:hAnsi="Calibri"/>
          <w:lang w:val="en-GB"/>
        </w:rPr>
      </w:pPr>
      <w:r w:rsidRPr="00A13FB5">
        <w:rPr>
          <w:rFonts w:ascii="Calibri" w:hAnsi="Calibri"/>
          <w:lang w:val="en-US"/>
        </w:rPr>
        <w:t xml:space="preserve">Company filings database: </w:t>
      </w:r>
      <w:r w:rsidRPr="00A13FB5">
        <w:rPr>
          <w:rFonts w:ascii="Calibri" w:hAnsi="Calibri"/>
          <w:lang w:val="en-GB"/>
        </w:rPr>
        <w:t>Currently, corporate information</w:t>
      </w:r>
      <w:r w:rsidR="00357784" w:rsidRPr="00A13FB5">
        <w:rPr>
          <w:rFonts w:ascii="Calibri" w:hAnsi="Calibri"/>
          <w:lang w:val="en-GB"/>
        </w:rPr>
        <w:t xml:space="preserve"> disclosed to PACRA is checked </w:t>
      </w:r>
      <w:r w:rsidRPr="00A13FB5">
        <w:rPr>
          <w:rFonts w:ascii="Calibri" w:hAnsi="Calibri"/>
          <w:lang w:val="en-GB"/>
        </w:rPr>
        <w:t>by an agency officer,</w:t>
      </w:r>
      <w:r w:rsidR="00357784" w:rsidRPr="00A13FB5">
        <w:rPr>
          <w:rFonts w:ascii="Calibri" w:hAnsi="Calibri"/>
          <w:lang w:val="en-GB"/>
        </w:rPr>
        <w:t xml:space="preserve"> the information s</w:t>
      </w:r>
      <w:r w:rsidRPr="00A13FB5">
        <w:rPr>
          <w:rFonts w:ascii="Calibri" w:hAnsi="Calibri"/>
          <w:lang w:val="en-GB"/>
        </w:rPr>
        <w:t>ystem rejects fields that are not</w:t>
      </w:r>
      <w:r w:rsidR="00357784" w:rsidRPr="00A13FB5">
        <w:rPr>
          <w:rFonts w:ascii="Calibri" w:hAnsi="Calibri"/>
          <w:lang w:val="en-GB"/>
        </w:rPr>
        <w:t xml:space="preserve"> </w:t>
      </w:r>
      <w:r w:rsidRPr="00A13FB5">
        <w:rPr>
          <w:rFonts w:ascii="Calibri" w:hAnsi="Calibri"/>
          <w:lang w:val="en-GB"/>
        </w:rPr>
        <w:t>fully completed</w:t>
      </w:r>
      <w:r w:rsidR="00357784" w:rsidRPr="00A13FB5">
        <w:rPr>
          <w:rFonts w:ascii="Calibri" w:hAnsi="Calibri"/>
          <w:lang w:val="en-GB"/>
        </w:rPr>
        <w:t xml:space="preserve">, </w:t>
      </w:r>
      <w:r w:rsidRPr="00A13FB5">
        <w:rPr>
          <w:rFonts w:ascii="Calibri" w:hAnsi="Calibri"/>
          <w:lang w:val="en-GB"/>
        </w:rPr>
        <w:t>and</w:t>
      </w:r>
      <w:r w:rsidR="00357784" w:rsidRPr="00A13FB5">
        <w:rPr>
          <w:rFonts w:ascii="Calibri" w:hAnsi="Calibri"/>
          <w:lang w:val="en-GB"/>
        </w:rPr>
        <w:t xml:space="preserve"> info</w:t>
      </w:r>
      <w:r w:rsidRPr="00A13FB5">
        <w:rPr>
          <w:rFonts w:ascii="Calibri" w:hAnsi="Calibri"/>
          <w:lang w:val="en-GB"/>
        </w:rPr>
        <w:t>rmation</w:t>
      </w:r>
      <w:r w:rsidR="00357784" w:rsidRPr="00A13FB5">
        <w:rPr>
          <w:rFonts w:ascii="Calibri" w:hAnsi="Calibri"/>
          <w:lang w:val="en-GB"/>
        </w:rPr>
        <w:t xml:space="preserve"> is then checked again before filing. Officers of the company have to sign filings a</w:t>
      </w:r>
      <w:r w:rsidRPr="00A13FB5">
        <w:rPr>
          <w:rFonts w:ascii="Calibri" w:hAnsi="Calibri"/>
          <w:lang w:val="en-GB"/>
        </w:rPr>
        <w:t>nd changes to filings. The filings</w:t>
      </w:r>
      <w:r w:rsidR="00357784" w:rsidRPr="00A13FB5">
        <w:rPr>
          <w:rFonts w:ascii="Calibri" w:hAnsi="Calibri"/>
          <w:lang w:val="en-GB"/>
        </w:rPr>
        <w:t xml:space="preserve"> are digitized. Incorrect information would be considered fraud and pursued in court.</w:t>
      </w:r>
    </w:p>
    <w:p w14:paraId="3838AD5F" w14:textId="58E68386" w:rsidR="00357784" w:rsidRPr="00A13FB5" w:rsidRDefault="00A13FB5" w:rsidP="00A13FB5">
      <w:pPr>
        <w:spacing w:after="0" w:line="240" w:lineRule="auto"/>
        <w:jc w:val="left"/>
        <w:rPr>
          <w:rFonts w:ascii="Calibri" w:hAnsi="Calibri"/>
          <w:lang w:val="en-GB"/>
        </w:rPr>
      </w:pPr>
      <w:r w:rsidRPr="00A13FB5">
        <w:rPr>
          <w:rFonts w:ascii="Calibri" w:hAnsi="Calibri"/>
          <w:b/>
          <w:lang w:val="en-US"/>
        </w:rPr>
        <w:t>Plan B – Interim ZEITI Report disclosure:</w:t>
      </w:r>
    </w:p>
    <w:p w14:paraId="1DA103F9" w14:textId="42FDEF3B" w:rsidR="00A517DF" w:rsidRDefault="00A517DF" w:rsidP="00B56007">
      <w:pPr>
        <w:spacing w:after="0" w:line="240" w:lineRule="auto"/>
        <w:contextualSpacing/>
        <w:jc w:val="left"/>
        <w:rPr>
          <w:rFonts w:ascii="Calibri" w:hAnsi="Calibri"/>
          <w:lang w:val="en-US"/>
        </w:rPr>
      </w:pPr>
      <w:r>
        <w:rPr>
          <w:rFonts w:ascii="Calibri" w:hAnsi="Calibri"/>
          <w:lang w:val="en-GB"/>
        </w:rPr>
        <w:t xml:space="preserve">Until </w:t>
      </w:r>
      <w:r>
        <w:rPr>
          <w:rFonts w:ascii="Calibri" w:hAnsi="Calibri"/>
          <w:lang w:val="en-US"/>
        </w:rPr>
        <w:t>the above disclosure mechanisms are operat</w:t>
      </w:r>
      <w:r w:rsidR="00A13FB5">
        <w:rPr>
          <w:rFonts w:ascii="Calibri" w:hAnsi="Calibri"/>
          <w:lang w:val="en-US"/>
        </w:rPr>
        <w:t xml:space="preserve">ional, </w:t>
      </w:r>
      <w:r w:rsidR="003F6A08">
        <w:rPr>
          <w:rFonts w:ascii="Calibri" w:hAnsi="Calibri"/>
          <w:lang w:val="en-US"/>
        </w:rPr>
        <w:t>and starting with the 2016</w:t>
      </w:r>
      <w:r>
        <w:rPr>
          <w:rFonts w:ascii="Calibri" w:hAnsi="Calibri"/>
          <w:lang w:val="en-US"/>
        </w:rPr>
        <w:t xml:space="preserve"> ZEITI report, we will require the following beneficial ownership assurance mechanisms as part of the ZEITI reporting process:</w:t>
      </w:r>
    </w:p>
    <w:p w14:paraId="1FA9C76A" w14:textId="77777777" w:rsidR="00A517DF" w:rsidRDefault="00A517DF" w:rsidP="00B56007">
      <w:pPr>
        <w:spacing w:after="0" w:line="240" w:lineRule="auto"/>
        <w:contextualSpacing/>
        <w:jc w:val="left"/>
        <w:rPr>
          <w:rFonts w:ascii="Calibri" w:hAnsi="Calibri"/>
          <w:lang w:val="en-US"/>
        </w:rPr>
      </w:pPr>
    </w:p>
    <w:p w14:paraId="6B540DFB" w14:textId="7DB072AA" w:rsidR="009C39C1" w:rsidRPr="00A13FB5" w:rsidRDefault="00A517DF" w:rsidP="00B56007">
      <w:pPr>
        <w:pStyle w:val="ListParagraph"/>
        <w:numPr>
          <w:ilvl w:val="0"/>
          <w:numId w:val="13"/>
        </w:numPr>
        <w:spacing w:after="0" w:line="240" w:lineRule="auto"/>
        <w:jc w:val="left"/>
        <w:rPr>
          <w:rFonts w:ascii="Calibri" w:hAnsi="Calibri"/>
          <w:lang w:val="en-GB"/>
        </w:rPr>
      </w:pPr>
      <w:r w:rsidRPr="00A517DF">
        <w:rPr>
          <w:rFonts w:ascii="Calibri" w:hAnsi="Calibri"/>
          <w:lang w:val="en-GB"/>
        </w:rPr>
        <w:lastRenderedPageBreak/>
        <w:t>Company must attach a statement signed by a senior management team official or senior legal counsel confirming that the declara</w:t>
      </w:r>
      <w:r w:rsidR="003F6A08">
        <w:rPr>
          <w:rFonts w:ascii="Calibri" w:hAnsi="Calibri"/>
          <w:lang w:val="en-GB"/>
        </w:rPr>
        <w:t>tion is accurate and complete</w:t>
      </w:r>
      <w:r w:rsidR="00A13FB5">
        <w:rPr>
          <w:rFonts w:ascii="Calibri" w:hAnsi="Calibri"/>
          <w:lang w:val="en-GB"/>
        </w:rPr>
        <w:t>.</w:t>
      </w:r>
    </w:p>
    <w:p w14:paraId="09848FC4" w14:textId="0286AFD5" w:rsidR="009E13C3" w:rsidRPr="00FC2D66" w:rsidRDefault="006628A5" w:rsidP="00B56007">
      <w:pPr>
        <w:pStyle w:val="Heading2"/>
        <w:contextualSpacing/>
        <w:rPr>
          <w:rFonts w:ascii="Calibri" w:hAnsi="Calibri"/>
          <w:b w:val="0"/>
          <w:lang w:val="en-US"/>
        </w:rPr>
      </w:pPr>
      <w:bookmarkStart w:id="13" w:name="_Toc446222325"/>
      <w:bookmarkStart w:id="14" w:name="_Toc463963698"/>
      <w:r>
        <w:rPr>
          <w:rFonts w:ascii="Calibri" w:hAnsi="Calibri"/>
          <w:b w:val="0"/>
          <w:lang w:val="en-US"/>
        </w:rPr>
        <w:t>D</w:t>
      </w:r>
      <w:r w:rsidR="009E13C3" w:rsidRPr="00FC2D66">
        <w:rPr>
          <w:rFonts w:ascii="Calibri" w:hAnsi="Calibri"/>
          <w:b w:val="0"/>
          <w:lang w:val="en-US"/>
        </w:rPr>
        <w:t>ata timeliness</w:t>
      </w:r>
      <w:bookmarkEnd w:id="13"/>
      <w:bookmarkEnd w:id="14"/>
    </w:p>
    <w:p w14:paraId="4BF5A1E0" w14:textId="3CDDED69" w:rsidR="00E91CD3" w:rsidRPr="00E91CD3" w:rsidRDefault="00E91CD3" w:rsidP="00E91CD3">
      <w:pPr>
        <w:spacing w:after="0" w:line="240" w:lineRule="auto"/>
        <w:contextualSpacing/>
        <w:jc w:val="left"/>
        <w:rPr>
          <w:rFonts w:ascii="Calibri" w:hAnsi="Calibri"/>
          <w:lang w:val="en-GB"/>
        </w:rPr>
      </w:pPr>
      <w:r w:rsidRPr="00E64B80">
        <w:rPr>
          <w:rFonts w:ascii="Calibri" w:hAnsi="Calibri"/>
          <w:b/>
          <w:lang w:val="en-US"/>
        </w:rPr>
        <w:t>Plan A</w:t>
      </w:r>
      <w:r>
        <w:rPr>
          <w:rFonts w:ascii="Calibri" w:hAnsi="Calibri"/>
          <w:b/>
          <w:lang w:val="en-US"/>
        </w:rPr>
        <w:t xml:space="preserve"> – Mainstreamed disclosure</w:t>
      </w:r>
      <w:r w:rsidRPr="00E64B80">
        <w:rPr>
          <w:rFonts w:ascii="Calibri" w:hAnsi="Calibri"/>
          <w:b/>
          <w:lang w:val="en-US"/>
        </w:rPr>
        <w:t>:</w:t>
      </w:r>
    </w:p>
    <w:p w14:paraId="68556330" w14:textId="4E1CD14D" w:rsidR="00A406BB" w:rsidRDefault="003F6A08" w:rsidP="003F6A08">
      <w:pPr>
        <w:autoSpaceDE w:val="0"/>
        <w:autoSpaceDN w:val="0"/>
        <w:adjustRightInd w:val="0"/>
        <w:spacing w:after="0" w:line="240" w:lineRule="auto"/>
        <w:contextualSpacing/>
        <w:jc w:val="left"/>
        <w:rPr>
          <w:rFonts w:ascii="Calibri" w:hAnsi="Calibri"/>
          <w:lang w:val="en-US"/>
        </w:rPr>
      </w:pPr>
      <w:r>
        <w:rPr>
          <w:rFonts w:ascii="Calibri" w:hAnsi="Calibri"/>
          <w:lang w:val="en-US"/>
        </w:rPr>
        <w:t>Existing</w:t>
      </w:r>
      <w:r w:rsidR="00BE7282" w:rsidRPr="00A406BB">
        <w:rPr>
          <w:rFonts w:ascii="Calibri" w:hAnsi="Calibri"/>
          <w:lang w:val="en-US"/>
        </w:rPr>
        <w:t xml:space="preserve"> timelines </w:t>
      </w:r>
      <w:r>
        <w:rPr>
          <w:rFonts w:ascii="Calibri" w:hAnsi="Calibri"/>
          <w:lang w:val="en-US"/>
        </w:rPr>
        <w:t xml:space="preserve">for mining database filings </w:t>
      </w:r>
      <w:r w:rsidR="00E91CD3">
        <w:rPr>
          <w:rFonts w:ascii="Calibri" w:hAnsi="Calibri"/>
          <w:lang w:val="en-US"/>
        </w:rPr>
        <w:t xml:space="preserve">and company registration </w:t>
      </w:r>
      <w:r>
        <w:rPr>
          <w:rFonts w:ascii="Calibri" w:hAnsi="Calibri"/>
          <w:lang w:val="en-US"/>
        </w:rPr>
        <w:t xml:space="preserve">are adequate and </w:t>
      </w:r>
      <w:r w:rsidR="00BE7282" w:rsidRPr="00A406BB">
        <w:rPr>
          <w:rFonts w:ascii="Calibri" w:hAnsi="Calibri"/>
          <w:lang w:val="en-US"/>
        </w:rPr>
        <w:t>we will propose that beneficial ownership disclosures be subject to the sam</w:t>
      </w:r>
      <w:r>
        <w:rPr>
          <w:rFonts w:ascii="Calibri" w:hAnsi="Calibri"/>
          <w:lang w:val="en-US"/>
        </w:rPr>
        <w:t>e data timeliness requirements, including:</w:t>
      </w:r>
    </w:p>
    <w:p w14:paraId="011A6EEC" w14:textId="7D382CA6" w:rsidR="003F6A08" w:rsidRDefault="003F6A08" w:rsidP="004A7E5D">
      <w:pPr>
        <w:pStyle w:val="ListParagraph"/>
        <w:numPr>
          <w:ilvl w:val="0"/>
          <w:numId w:val="14"/>
        </w:numPr>
        <w:autoSpaceDE w:val="0"/>
        <w:autoSpaceDN w:val="0"/>
        <w:adjustRightInd w:val="0"/>
        <w:spacing w:after="0" w:line="240" w:lineRule="auto"/>
        <w:jc w:val="left"/>
        <w:rPr>
          <w:rFonts w:ascii="Calibri" w:hAnsi="Calibri"/>
          <w:lang w:val="en-US"/>
        </w:rPr>
      </w:pPr>
      <w:r>
        <w:rPr>
          <w:rFonts w:ascii="Calibri" w:hAnsi="Calibri"/>
          <w:lang w:val="en-US"/>
        </w:rPr>
        <w:t xml:space="preserve">Ministry of Mines has to approve changes to ownership before they’re made. </w:t>
      </w:r>
    </w:p>
    <w:p w14:paraId="6F15D6CF" w14:textId="513CBE8D" w:rsidR="003F6A08" w:rsidRDefault="003F6A08" w:rsidP="004A7E5D">
      <w:pPr>
        <w:pStyle w:val="ListParagraph"/>
        <w:numPr>
          <w:ilvl w:val="0"/>
          <w:numId w:val="14"/>
        </w:numPr>
        <w:autoSpaceDE w:val="0"/>
        <w:autoSpaceDN w:val="0"/>
        <w:adjustRightInd w:val="0"/>
        <w:spacing w:after="0" w:line="240" w:lineRule="auto"/>
        <w:jc w:val="left"/>
        <w:rPr>
          <w:rFonts w:ascii="Calibri" w:hAnsi="Calibri"/>
          <w:lang w:val="en-US"/>
        </w:rPr>
      </w:pPr>
      <w:r>
        <w:rPr>
          <w:rFonts w:ascii="Calibri" w:hAnsi="Calibri"/>
          <w:lang w:val="en-US"/>
        </w:rPr>
        <w:t>Registrar must be notified within 21 days of ownership changes.</w:t>
      </w:r>
    </w:p>
    <w:p w14:paraId="09848FC6" w14:textId="77777777" w:rsidR="007F257B" w:rsidRPr="00FC2D66" w:rsidRDefault="007F257B" w:rsidP="00B56007">
      <w:pPr>
        <w:autoSpaceDE w:val="0"/>
        <w:autoSpaceDN w:val="0"/>
        <w:adjustRightInd w:val="0"/>
        <w:spacing w:after="0" w:line="240" w:lineRule="auto"/>
        <w:contextualSpacing/>
        <w:jc w:val="left"/>
        <w:rPr>
          <w:rFonts w:ascii="Calibri" w:hAnsi="Calibri" w:cs="Calibri"/>
          <w:lang w:val="en-US" w:eastAsia="nb-NO" w:bidi="ar-SA"/>
        </w:rPr>
      </w:pPr>
    </w:p>
    <w:p w14:paraId="7A2BEA10" w14:textId="70EAD79F" w:rsidR="00E91CD3" w:rsidRPr="00E91CD3" w:rsidRDefault="00E91CD3" w:rsidP="00E91CD3">
      <w:pPr>
        <w:spacing w:after="0" w:line="240" w:lineRule="auto"/>
        <w:jc w:val="left"/>
        <w:rPr>
          <w:rFonts w:ascii="Calibri" w:hAnsi="Calibri"/>
          <w:lang w:val="en-GB"/>
        </w:rPr>
      </w:pPr>
      <w:r w:rsidRPr="00A13FB5">
        <w:rPr>
          <w:rFonts w:ascii="Calibri" w:hAnsi="Calibri"/>
          <w:b/>
          <w:lang w:val="en-US"/>
        </w:rPr>
        <w:t>Plan B – Interim ZEITI Report disclosure:</w:t>
      </w:r>
    </w:p>
    <w:p w14:paraId="7307D273" w14:textId="7BB495F0" w:rsidR="00A406BB" w:rsidRDefault="00BE7282" w:rsidP="00BE7282">
      <w:pPr>
        <w:autoSpaceDE w:val="0"/>
        <w:autoSpaceDN w:val="0"/>
        <w:adjustRightInd w:val="0"/>
        <w:spacing w:after="0" w:line="240" w:lineRule="auto"/>
        <w:contextualSpacing/>
        <w:jc w:val="left"/>
        <w:rPr>
          <w:rFonts w:ascii="Calibri" w:hAnsi="Calibri" w:cs="Calibri"/>
          <w:lang w:val="en-US" w:eastAsia="nb-NO" w:bidi="ar-SA"/>
        </w:rPr>
      </w:pPr>
      <w:r>
        <w:rPr>
          <w:rFonts w:ascii="Calibri" w:hAnsi="Calibri"/>
          <w:lang w:val="en-US"/>
        </w:rPr>
        <w:t>Until the above disclosure mechanisms are operat</w:t>
      </w:r>
      <w:r w:rsidR="004C613D">
        <w:rPr>
          <w:rFonts w:ascii="Calibri" w:hAnsi="Calibri"/>
          <w:lang w:val="en-US"/>
        </w:rPr>
        <w:t>ional</w:t>
      </w:r>
      <w:r w:rsidR="00E91CD3">
        <w:rPr>
          <w:rFonts w:ascii="Calibri" w:hAnsi="Calibri"/>
          <w:lang w:val="en-US"/>
        </w:rPr>
        <w:t>,</w:t>
      </w:r>
      <w:r w:rsidR="004C613D">
        <w:rPr>
          <w:rFonts w:ascii="Calibri" w:hAnsi="Calibri"/>
          <w:lang w:val="en-US"/>
        </w:rPr>
        <w:t xml:space="preserve"> and starting with the 2016</w:t>
      </w:r>
      <w:r>
        <w:rPr>
          <w:rFonts w:ascii="Calibri" w:hAnsi="Calibri"/>
          <w:lang w:val="en-US"/>
        </w:rPr>
        <w:t xml:space="preserve"> ZEITI report, we will </w:t>
      </w:r>
      <w:r>
        <w:rPr>
          <w:rFonts w:ascii="Calibri" w:hAnsi="Calibri" w:cs="Calibri"/>
          <w:lang w:val="en-US" w:eastAsia="nb-NO" w:bidi="ar-SA"/>
        </w:rPr>
        <w:t>use the modified</w:t>
      </w:r>
      <w:r w:rsidRPr="00FC2D66">
        <w:rPr>
          <w:rFonts w:ascii="Calibri" w:hAnsi="Calibri" w:cs="Calibri"/>
          <w:lang w:val="en-US" w:eastAsia="nb-NO" w:bidi="ar-SA"/>
        </w:rPr>
        <w:t xml:space="preserve"> model beneficial ownership declaration for</w:t>
      </w:r>
      <w:r>
        <w:rPr>
          <w:rFonts w:ascii="Calibri" w:hAnsi="Calibri" w:cs="Calibri"/>
          <w:lang w:val="en-US" w:eastAsia="nb-NO" w:bidi="ar-SA"/>
        </w:rPr>
        <w:t xml:space="preserve">m </w:t>
      </w:r>
      <w:r w:rsidR="00E91CD3">
        <w:rPr>
          <w:rFonts w:ascii="Calibri" w:hAnsi="Calibri" w:cs="Calibri"/>
          <w:lang w:val="en-US" w:eastAsia="nb-NO" w:bidi="ar-SA"/>
        </w:rPr>
        <w:t xml:space="preserve">to </w:t>
      </w:r>
      <w:r>
        <w:rPr>
          <w:rFonts w:ascii="Calibri" w:hAnsi="Calibri" w:cs="Calibri"/>
          <w:lang w:val="en-US" w:eastAsia="nb-NO" w:bidi="ar-SA"/>
        </w:rPr>
        <w:t xml:space="preserve">ask </w:t>
      </w:r>
      <w:r w:rsidRPr="00FC2D66">
        <w:rPr>
          <w:rFonts w:ascii="Calibri" w:hAnsi="Calibri" w:cs="Calibri"/>
          <w:lang w:val="en-US" w:eastAsia="nb-NO" w:bidi="ar-SA"/>
        </w:rPr>
        <w:t xml:space="preserve">reporting entities </w:t>
      </w:r>
      <w:r w:rsidR="00E91CD3">
        <w:rPr>
          <w:rFonts w:ascii="Calibri" w:hAnsi="Calibri" w:cs="Calibri"/>
          <w:lang w:val="en-US" w:eastAsia="nb-NO" w:bidi="ar-SA"/>
        </w:rPr>
        <w:t>to</w:t>
      </w:r>
      <w:r w:rsidR="00A406BB">
        <w:rPr>
          <w:rFonts w:ascii="Calibri" w:hAnsi="Calibri" w:cs="Calibri"/>
          <w:lang w:val="en-US" w:eastAsia="nb-NO" w:bidi="ar-SA"/>
        </w:rPr>
        <w:t>:</w:t>
      </w:r>
    </w:p>
    <w:p w14:paraId="349B603C" w14:textId="4350E87B" w:rsidR="00E91CD3" w:rsidRDefault="00E91CD3" w:rsidP="004A7E5D">
      <w:pPr>
        <w:pStyle w:val="ListParagraph"/>
        <w:numPr>
          <w:ilvl w:val="0"/>
          <w:numId w:val="15"/>
        </w:numPr>
        <w:autoSpaceDE w:val="0"/>
        <w:autoSpaceDN w:val="0"/>
        <w:adjustRightInd w:val="0"/>
        <w:spacing w:after="0" w:line="240" w:lineRule="auto"/>
        <w:jc w:val="left"/>
        <w:rPr>
          <w:rFonts w:ascii="Calibri" w:hAnsi="Calibri" w:cs="Calibri"/>
          <w:lang w:val="en-US" w:eastAsia="nb-NO" w:bidi="ar-SA"/>
        </w:rPr>
      </w:pPr>
      <w:r>
        <w:rPr>
          <w:rFonts w:ascii="Calibri" w:hAnsi="Calibri" w:cs="Calibri"/>
          <w:lang w:val="en-US" w:eastAsia="nb-NO" w:bidi="ar-SA"/>
        </w:rPr>
        <w:t>confirm</w:t>
      </w:r>
      <w:r w:rsidR="00BE7282" w:rsidRPr="00A406BB">
        <w:rPr>
          <w:rFonts w:ascii="Calibri" w:hAnsi="Calibri" w:cs="Calibri"/>
          <w:lang w:val="en-US" w:eastAsia="nb-NO" w:bidi="ar-SA"/>
        </w:rPr>
        <w:t xml:space="preserve"> owners as per a specific date to be determined by the ZEC, and </w:t>
      </w:r>
    </w:p>
    <w:p w14:paraId="00DB5F62" w14:textId="0FE9BD8F" w:rsidR="00A406BB" w:rsidRDefault="00BE7282" w:rsidP="004A7E5D">
      <w:pPr>
        <w:pStyle w:val="ListParagraph"/>
        <w:numPr>
          <w:ilvl w:val="0"/>
          <w:numId w:val="15"/>
        </w:numPr>
        <w:autoSpaceDE w:val="0"/>
        <w:autoSpaceDN w:val="0"/>
        <w:adjustRightInd w:val="0"/>
        <w:spacing w:after="0" w:line="240" w:lineRule="auto"/>
        <w:jc w:val="left"/>
        <w:rPr>
          <w:rFonts w:ascii="Calibri" w:hAnsi="Calibri" w:cs="Calibri"/>
          <w:lang w:val="en-US" w:eastAsia="nb-NO" w:bidi="ar-SA"/>
        </w:rPr>
      </w:pPr>
      <w:r w:rsidRPr="00A406BB">
        <w:rPr>
          <w:rFonts w:ascii="Calibri" w:hAnsi="Calibri" w:cs="Calibri"/>
          <w:lang w:val="en-US" w:eastAsia="nb-NO" w:bidi="ar-SA"/>
        </w:rPr>
        <w:t>to disclose the date that the beneficial inter</w:t>
      </w:r>
      <w:r w:rsidR="004C613D">
        <w:rPr>
          <w:rFonts w:ascii="Calibri" w:hAnsi="Calibri" w:cs="Calibri"/>
          <w:lang w:val="en-US" w:eastAsia="nb-NO" w:bidi="ar-SA"/>
        </w:rPr>
        <w:t>est of its owners was acquired</w:t>
      </w:r>
      <w:r w:rsidR="00E91CD3">
        <w:rPr>
          <w:rFonts w:ascii="Calibri" w:hAnsi="Calibri" w:cs="Calibri"/>
          <w:lang w:val="en-US" w:eastAsia="nb-NO" w:bidi="ar-SA"/>
        </w:rPr>
        <w:t>.</w:t>
      </w:r>
    </w:p>
    <w:p w14:paraId="09848FC8" w14:textId="600557CC" w:rsidR="00384030" w:rsidRDefault="00384030" w:rsidP="00B56007">
      <w:pPr>
        <w:autoSpaceDE w:val="0"/>
        <w:autoSpaceDN w:val="0"/>
        <w:adjustRightInd w:val="0"/>
        <w:spacing w:after="0" w:line="240" w:lineRule="auto"/>
        <w:contextualSpacing/>
        <w:jc w:val="left"/>
        <w:rPr>
          <w:rFonts w:ascii="Calibri" w:hAnsi="Calibri" w:cs="Calibri"/>
          <w:lang w:val="en-US" w:eastAsia="nb-NO" w:bidi="ar-SA"/>
        </w:rPr>
      </w:pPr>
    </w:p>
    <w:p w14:paraId="09848FD1" w14:textId="5F2F41AA" w:rsidR="009E13C3" w:rsidRPr="00FC2D66" w:rsidRDefault="006628A5" w:rsidP="00B56007">
      <w:pPr>
        <w:pStyle w:val="Heading2"/>
        <w:contextualSpacing/>
        <w:rPr>
          <w:rFonts w:ascii="Calibri" w:hAnsi="Calibri"/>
          <w:b w:val="0"/>
          <w:lang w:val="en-US"/>
        </w:rPr>
      </w:pPr>
      <w:bookmarkStart w:id="15" w:name="_Toc446222326"/>
      <w:bookmarkStart w:id="16" w:name="_Toc463963699"/>
      <w:r>
        <w:rPr>
          <w:rFonts w:ascii="Calibri" w:hAnsi="Calibri"/>
          <w:b w:val="0"/>
          <w:lang w:val="en-US"/>
        </w:rPr>
        <w:t>D</w:t>
      </w:r>
      <w:r w:rsidR="009E13C3" w:rsidRPr="00FC2D66">
        <w:rPr>
          <w:rFonts w:ascii="Calibri" w:hAnsi="Calibri"/>
          <w:b w:val="0"/>
          <w:lang w:val="en-US"/>
        </w:rPr>
        <w:t>ata accessibility</w:t>
      </w:r>
      <w:bookmarkEnd w:id="15"/>
      <w:bookmarkEnd w:id="16"/>
    </w:p>
    <w:p w14:paraId="6BC2A5A7" w14:textId="6A6426AC" w:rsidR="004859A5" w:rsidRPr="00A757EF" w:rsidRDefault="004859A5" w:rsidP="004859A5">
      <w:pPr>
        <w:autoSpaceDE w:val="0"/>
        <w:autoSpaceDN w:val="0"/>
        <w:adjustRightInd w:val="0"/>
        <w:spacing w:after="0" w:line="240" w:lineRule="auto"/>
        <w:contextualSpacing/>
        <w:jc w:val="left"/>
        <w:rPr>
          <w:rFonts w:ascii="Calibri" w:hAnsi="Calibri"/>
          <w:lang w:val="en-US"/>
        </w:rPr>
      </w:pPr>
      <w:r>
        <w:rPr>
          <w:rFonts w:ascii="Calibri" w:hAnsi="Calibri"/>
          <w:lang w:val="en-US"/>
        </w:rPr>
        <w:t>We will pursue</w:t>
      </w:r>
      <w:r w:rsidR="002158EF">
        <w:rPr>
          <w:rFonts w:ascii="Calibri" w:hAnsi="Calibri"/>
          <w:lang w:val="en-US"/>
        </w:rPr>
        <w:t xml:space="preserve"> both</w:t>
      </w:r>
      <w:r>
        <w:rPr>
          <w:rFonts w:ascii="Calibri" w:hAnsi="Calibri"/>
          <w:lang w:val="en-US"/>
        </w:rPr>
        <w:t xml:space="preserve"> the </w:t>
      </w:r>
      <w:r w:rsidR="00536747">
        <w:rPr>
          <w:rFonts w:ascii="Calibri" w:hAnsi="Calibri"/>
          <w:lang w:val="en-US"/>
        </w:rPr>
        <w:t xml:space="preserve">mainstreaming </w:t>
      </w:r>
      <w:r>
        <w:rPr>
          <w:rFonts w:ascii="Calibri" w:hAnsi="Calibri"/>
          <w:lang w:val="en-US"/>
        </w:rPr>
        <w:t>consultation noted above</w:t>
      </w:r>
      <w:r w:rsidR="00536747">
        <w:rPr>
          <w:rFonts w:ascii="Calibri" w:hAnsi="Calibri"/>
          <w:lang w:val="en-US"/>
        </w:rPr>
        <w:t xml:space="preserve"> (</w:t>
      </w:r>
      <w:r w:rsidR="00536747" w:rsidRPr="002158EF">
        <w:rPr>
          <w:rFonts w:ascii="Calibri" w:hAnsi="Calibri"/>
          <w:b/>
          <w:lang w:val="en-US"/>
        </w:rPr>
        <w:t>Plan A</w:t>
      </w:r>
      <w:r w:rsidR="00536747">
        <w:rPr>
          <w:rFonts w:ascii="Calibri" w:hAnsi="Calibri"/>
          <w:lang w:val="en-US"/>
        </w:rPr>
        <w:t>)</w:t>
      </w:r>
      <w:r>
        <w:rPr>
          <w:rFonts w:ascii="Calibri" w:hAnsi="Calibri"/>
          <w:lang w:val="en-US"/>
        </w:rPr>
        <w:t xml:space="preserve"> and all interim ZEITI report beneficial ownership disclosures</w:t>
      </w:r>
      <w:r w:rsidR="00536747">
        <w:rPr>
          <w:rFonts w:ascii="Calibri" w:hAnsi="Calibri"/>
          <w:lang w:val="en-US"/>
        </w:rPr>
        <w:t xml:space="preserve"> (</w:t>
      </w:r>
      <w:r w:rsidR="00536747" w:rsidRPr="002158EF">
        <w:rPr>
          <w:rFonts w:ascii="Calibri" w:hAnsi="Calibri"/>
          <w:b/>
          <w:lang w:val="en-US"/>
        </w:rPr>
        <w:t>Plan B</w:t>
      </w:r>
      <w:r w:rsidR="00536747">
        <w:rPr>
          <w:rFonts w:ascii="Calibri" w:hAnsi="Calibri"/>
          <w:lang w:val="en-US"/>
        </w:rPr>
        <w:t>)</w:t>
      </w:r>
      <w:r w:rsidR="002158EF">
        <w:rPr>
          <w:rFonts w:ascii="Calibri" w:hAnsi="Calibri"/>
          <w:lang w:val="en-US"/>
        </w:rPr>
        <w:t xml:space="preserve"> </w:t>
      </w:r>
      <w:r>
        <w:rPr>
          <w:rFonts w:ascii="Calibri" w:hAnsi="Calibri"/>
          <w:lang w:val="en-US"/>
        </w:rPr>
        <w:t xml:space="preserve">based on </w:t>
      </w:r>
      <w:r w:rsidR="002158EF">
        <w:rPr>
          <w:rFonts w:ascii="Calibri" w:hAnsi="Calibri"/>
          <w:lang w:val="en-US"/>
        </w:rPr>
        <w:t>the goal</w:t>
      </w:r>
      <w:r w:rsidR="00CE141B">
        <w:rPr>
          <w:rFonts w:ascii="Calibri" w:hAnsi="Calibri"/>
          <w:lang w:val="en-US"/>
        </w:rPr>
        <w:t xml:space="preserve"> that</w:t>
      </w:r>
      <w:r>
        <w:rPr>
          <w:rFonts w:ascii="Calibri" w:hAnsi="Calibri"/>
          <w:lang w:val="en-US"/>
        </w:rPr>
        <w:t>:</w:t>
      </w:r>
    </w:p>
    <w:p w14:paraId="14E950CD" w14:textId="6DF6BFB1" w:rsidR="004859A5" w:rsidRDefault="00CE141B" w:rsidP="004A7E5D">
      <w:pPr>
        <w:pStyle w:val="ListParagraph"/>
        <w:numPr>
          <w:ilvl w:val="0"/>
          <w:numId w:val="16"/>
        </w:numPr>
        <w:jc w:val="left"/>
        <w:rPr>
          <w:rFonts w:ascii="Calibri" w:hAnsi="Calibri"/>
          <w:lang w:val="en-US"/>
        </w:rPr>
      </w:pPr>
      <w:r>
        <w:rPr>
          <w:rFonts w:ascii="Calibri" w:hAnsi="Calibri"/>
          <w:lang w:val="en-US"/>
        </w:rPr>
        <w:t xml:space="preserve">all disclosed beneficial ownership data will be made public in a machine-readable, </w:t>
      </w:r>
      <w:r w:rsidRPr="004859A5">
        <w:rPr>
          <w:rFonts w:ascii="Calibri" w:hAnsi="Calibri"/>
          <w:lang w:val="en-US"/>
        </w:rPr>
        <w:t>open data form</w:t>
      </w:r>
      <w:r w:rsidR="0019247F">
        <w:rPr>
          <w:rFonts w:ascii="Calibri" w:hAnsi="Calibri"/>
          <w:lang w:val="en-US"/>
        </w:rPr>
        <w:t>at (</w:t>
      </w:r>
      <w:proofErr w:type="spellStart"/>
      <w:r w:rsidR="0019247F">
        <w:rPr>
          <w:rFonts w:ascii="Calibri" w:hAnsi="Calibri"/>
          <w:lang w:val="en-US"/>
        </w:rPr>
        <w:t>xlsx</w:t>
      </w:r>
      <w:proofErr w:type="spellEnd"/>
      <w:r w:rsidR="0019247F">
        <w:rPr>
          <w:rFonts w:ascii="Calibri" w:hAnsi="Calibri"/>
          <w:lang w:val="en-US"/>
        </w:rPr>
        <w:t xml:space="preserve"> or csv) online</w:t>
      </w:r>
      <w:r w:rsidR="00536747">
        <w:rPr>
          <w:rFonts w:ascii="Calibri" w:hAnsi="Calibri"/>
          <w:lang w:val="en-US"/>
        </w:rPr>
        <w:t>;</w:t>
      </w:r>
    </w:p>
    <w:p w14:paraId="09848FD2" w14:textId="7C1373D7" w:rsidR="007D3172" w:rsidRDefault="00CE141B" w:rsidP="004A7E5D">
      <w:pPr>
        <w:pStyle w:val="ListParagraph"/>
        <w:numPr>
          <w:ilvl w:val="0"/>
          <w:numId w:val="16"/>
        </w:numPr>
        <w:jc w:val="left"/>
        <w:rPr>
          <w:rFonts w:ascii="Calibri" w:hAnsi="Calibri"/>
          <w:lang w:val="en-US"/>
        </w:rPr>
      </w:pPr>
      <w:r>
        <w:rPr>
          <w:rFonts w:ascii="Calibri" w:hAnsi="Calibri"/>
          <w:lang w:val="en-US"/>
        </w:rPr>
        <w:t xml:space="preserve">beneficial ownership </w:t>
      </w:r>
      <w:r w:rsidR="007D3172" w:rsidRPr="004859A5">
        <w:rPr>
          <w:rFonts w:ascii="Calibri" w:hAnsi="Calibri"/>
          <w:lang w:val="en-US"/>
        </w:rPr>
        <w:t xml:space="preserve">data files </w:t>
      </w:r>
      <w:r>
        <w:rPr>
          <w:rFonts w:ascii="Calibri" w:hAnsi="Calibri"/>
          <w:lang w:val="en-US"/>
        </w:rPr>
        <w:t xml:space="preserve">will be coded or tagged </w:t>
      </w:r>
      <w:r w:rsidR="007D3172" w:rsidRPr="004859A5">
        <w:rPr>
          <w:rFonts w:ascii="Calibri" w:hAnsi="Calibri"/>
          <w:lang w:val="en-US"/>
        </w:rPr>
        <w:t>so that the information can be compared with other publicly available data</w:t>
      </w:r>
      <w:r w:rsidR="00536747">
        <w:rPr>
          <w:rFonts w:ascii="Calibri" w:hAnsi="Calibri"/>
          <w:lang w:val="en-US"/>
        </w:rPr>
        <w:t>; and</w:t>
      </w:r>
    </w:p>
    <w:p w14:paraId="42975A67" w14:textId="28B780D4" w:rsidR="0019247F" w:rsidRDefault="0019247F" w:rsidP="004A7E5D">
      <w:pPr>
        <w:pStyle w:val="ListParagraph"/>
        <w:numPr>
          <w:ilvl w:val="0"/>
          <w:numId w:val="16"/>
        </w:numPr>
        <w:jc w:val="left"/>
        <w:rPr>
          <w:rFonts w:ascii="Calibri" w:hAnsi="Calibri"/>
          <w:lang w:val="en-US"/>
        </w:rPr>
      </w:pPr>
      <w:r>
        <w:rPr>
          <w:rFonts w:ascii="Calibri" w:hAnsi="Calibri"/>
          <w:lang w:val="en-US"/>
        </w:rPr>
        <w:t xml:space="preserve">all </w:t>
      </w:r>
      <w:r w:rsidR="00536747">
        <w:rPr>
          <w:rFonts w:ascii="Calibri" w:hAnsi="Calibri"/>
          <w:lang w:val="en-US"/>
        </w:rPr>
        <w:t>public</w:t>
      </w:r>
      <w:r>
        <w:rPr>
          <w:rFonts w:ascii="Calibri" w:hAnsi="Calibri"/>
          <w:lang w:val="en-US"/>
        </w:rPr>
        <w:t xml:space="preserve"> beneficial ownership data would not be subject to a paywall</w:t>
      </w:r>
      <w:r w:rsidR="00536747">
        <w:rPr>
          <w:rFonts w:ascii="Calibri" w:hAnsi="Calibri"/>
          <w:lang w:val="en-US"/>
        </w:rPr>
        <w:t>. We note that t</w:t>
      </w:r>
      <w:r w:rsidR="00AD7BDC">
        <w:rPr>
          <w:rFonts w:ascii="Calibri" w:hAnsi="Calibri"/>
          <w:lang w:val="en-US"/>
        </w:rPr>
        <w:t>his will require consultation</w:t>
      </w:r>
      <w:r w:rsidR="00536747">
        <w:rPr>
          <w:rFonts w:ascii="Calibri" w:hAnsi="Calibri"/>
          <w:lang w:val="en-US"/>
        </w:rPr>
        <w:t>,</w:t>
      </w:r>
      <w:r w:rsidR="00AD7BDC">
        <w:rPr>
          <w:rFonts w:ascii="Calibri" w:hAnsi="Calibri"/>
          <w:lang w:val="en-US"/>
        </w:rPr>
        <w:t xml:space="preserve"> because </w:t>
      </w:r>
      <w:r w:rsidR="00536747">
        <w:rPr>
          <w:rFonts w:ascii="Calibri" w:hAnsi="Calibri"/>
          <w:lang w:val="en-US"/>
        </w:rPr>
        <w:t>access to</w:t>
      </w:r>
      <w:r w:rsidR="00AD7BDC">
        <w:rPr>
          <w:rFonts w:ascii="Calibri" w:hAnsi="Calibri"/>
          <w:lang w:val="en-US"/>
        </w:rPr>
        <w:t xml:space="preserve"> some existing </w:t>
      </w:r>
      <w:r w:rsidR="00536747">
        <w:rPr>
          <w:rFonts w:ascii="Calibri" w:hAnsi="Calibri"/>
          <w:lang w:val="en-US"/>
        </w:rPr>
        <w:t>databases</w:t>
      </w:r>
      <w:r w:rsidR="00AD7BDC">
        <w:rPr>
          <w:rFonts w:ascii="Calibri" w:hAnsi="Calibri"/>
          <w:lang w:val="en-US"/>
        </w:rPr>
        <w:t xml:space="preserve"> </w:t>
      </w:r>
      <w:r w:rsidR="00536747">
        <w:rPr>
          <w:rFonts w:ascii="Calibri" w:hAnsi="Calibri"/>
          <w:lang w:val="en-US"/>
        </w:rPr>
        <w:t>is currently</w:t>
      </w:r>
      <w:r w:rsidR="00AD7BDC">
        <w:rPr>
          <w:rFonts w:ascii="Calibri" w:hAnsi="Calibri"/>
          <w:lang w:val="en-US"/>
        </w:rPr>
        <w:t xml:space="preserve"> subject to a fee </w:t>
      </w:r>
      <w:r w:rsidR="00536747">
        <w:rPr>
          <w:rFonts w:ascii="Calibri" w:hAnsi="Calibri"/>
          <w:lang w:val="en-US"/>
        </w:rPr>
        <w:t>of approximately $8 per</w:t>
      </w:r>
      <w:r w:rsidR="00AD7BDC">
        <w:rPr>
          <w:rFonts w:ascii="Calibri" w:hAnsi="Calibri"/>
          <w:lang w:val="en-US"/>
        </w:rPr>
        <w:t xml:space="preserve"> company</w:t>
      </w:r>
      <w:r w:rsidR="00536747">
        <w:rPr>
          <w:rFonts w:ascii="Calibri" w:hAnsi="Calibri"/>
          <w:lang w:val="en-US"/>
        </w:rPr>
        <w:t xml:space="preserve"> filing, which is a source of revenue for the applicable government agencies.</w:t>
      </w:r>
    </w:p>
    <w:p w14:paraId="096D0AAE" w14:textId="77777777" w:rsidR="004714BE" w:rsidRDefault="004714BE" w:rsidP="004714BE">
      <w:pPr>
        <w:pStyle w:val="ListParagraph"/>
        <w:jc w:val="left"/>
        <w:rPr>
          <w:rFonts w:ascii="Calibri" w:hAnsi="Calibri"/>
          <w:lang w:val="en-US"/>
        </w:rPr>
      </w:pPr>
    </w:p>
    <w:p w14:paraId="3484D10F" w14:textId="72C7AC09" w:rsidR="00883E33" w:rsidRPr="001D6470" w:rsidRDefault="00883E33" w:rsidP="00883E33">
      <w:pPr>
        <w:pStyle w:val="ListParagraph"/>
        <w:numPr>
          <w:ilvl w:val="0"/>
          <w:numId w:val="16"/>
        </w:numPr>
        <w:autoSpaceDE w:val="0"/>
        <w:autoSpaceDN w:val="0"/>
        <w:adjustRightInd w:val="0"/>
        <w:spacing w:after="0" w:line="240" w:lineRule="auto"/>
        <w:jc w:val="left"/>
        <w:rPr>
          <w:rFonts w:ascii="Calibri" w:hAnsi="Calibri"/>
          <w:lang w:val="en-US"/>
        </w:rPr>
      </w:pPr>
      <w:r w:rsidRPr="00D1564A">
        <w:rPr>
          <w:rFonts w:asciiTheme="minorHAnsi" w:hAnsiTheme="minorHAnsi"/>
          <w:b/>
          <w:lang w:val="en-US"/>
        </w:rPr>
        <w:t>Further discussion needed:</w:t>
      </w:r>
      <w:r w:rsidRPr="00883E33">
        <w:rPr>
          <w:rFonts w:asciiTheme="minorHAnsi" w:hAnsiTheme="minorHAnsi"/>
          <w:lang w:val="en-US"/>
        </w:rPr>
        <w:t xml:space="preserve"> </w:t>
      </w:r>
      <w:r w:rsidR="00D715CD">
        <w:rPr>
          <w:rFonts w:asciiTheme="minorHAnsi" w:hAnsiTheme="minorHAnsi"/>
          <w:lang w:val="en-US"/>
        </w:rPr>
        <w:t xml:space="preserve">Consider if </w:t>
      </w:r>
      <w:r w:rsidR="0071185D">
        <w:rPr>
          <w:rFonts w:asciiTheme="minorHAnsi" w:hAnsiTheme="minorHAnsi"/>
          <w:lang w:val="en-US"/>
        </w:rPr>
        <w:t xml:space="preserve">the </w:t>
      </w:r>
      <w:r>
        <w:rPr>
          <w:rFonts w:asciiTheme="minorHAnsi" w:hAnsiTheme="minorHAnsi"/>
          <w:lang w:val="en-US"/>
        </w:rPr>
        <w:t xml:space="preserve">GBOR </w:t>
      </w:r>
      <w:r w:rsidR="00D715CD">
        <w:rPr>
          <w:rFonts w:asciiTheme="minorHAnsi" w:hAnsiTheme="minorHAnsi"/>
          <w:lang w:val="en-US"/>
        </w:rPr>
        <w:t xml:space="preserve">could be useful to help offset costs of making </w:t>
      </w:r>
      <w:r w:rsidR="0071185D">
        <w:rPr>
          <w:rFonts w:asciiTheme="minorHAnsi" w:hAnsiTheme="minorHAnsi"/>
          <w:lang w:val="en-US"/>
        </w:rPr>
        <w:t>beneficial ownership</w:t>
      </w:r>
      <w:r w:rsidR="00D715CD">
        <w:rPr>
          <w:rFonts w:asciiTheme="minorHAnsi" w:hAnsiTheme="minorHAnsi"/>
          <w:lang w:val="en-US"/>
        </w:rPr>
        <w:t xml:space="preserve"> data available without a fee.</w:t>
      </w:r>
      <w:r w:rsidR="006C5678">
        <w:rPr>
          <w:rFonts w:asciiTheme="minorHAnsi" w:hAnsiTheme="minorHAnsi"/>
          <w:lang w:val="en-US"/>
        </w:rPr>
        <w:t xml:space="preserve"> </w:t>
      </w:r>
    </w:p>
    <w:p w14:paraId="3EDC2708" w14:textId="5E01FFCC" w:rsidR="00D4315D" w:rsidRPr="00D4315D" w:rsidRDefault="009E13C3" w:rsidP="00D4315D">
      <w:pPr>
        <w:pStyle w:val="Heading2"/>
        <w:contextualSpacing/>
        <w:rPr>
          <w:rFonts w:ascii="Calibri" w:hAnsi="Calibri"/>
          <w:b w:val="0"/>
          <w:lang w:val="en-US"/>
        </w:rPr>
      </w:pPr>
      <w:bookmarkStart w:id="17" w:name="_Toc446222327"/>
      <w:bookmarkStart w:id="18" w:name="_Toc463963700"/>
      <w:r w:rsidRPr="00FC2D66">
        <w:rPr>
          <w:rFonts w:ascii="Calibri" w:hAnsi="Calibri"/>
          <w:b w:val="0"/>
          <w:lang w:val="en-US"/>
        </w:rPr>
        <w:t>Capacity building needs</w:t>
      </w:r>
      <w:bookmarkEnd w:id="17"/>
      <w:bookmarkEnd w:id="18"/>
    </w:p>
    <w:p w14:paraId="5FE86A5C" w14:textId="7C13B3E7" w:rsidR="00D4315D" w:rsidRDefault="00D4315D" w:rsidP="00AF4EC9">
      <w:pPr>
        <w:autoSpaceDE w:val="0"/>
        <w:autoSpaceDN w:val="0"/>
        <w:adjustRightInd w:val="0"/>
        <w:spacing w:after="0" w:line="240" w:lineRule="auto"/>
        <w:contextualSpacing/>
        <w:jc w:val="left"/>
        <w:rPr>
          <w:rFonts w:ascii="Calibri" w:hAnsi="Calibri"/>
          <w:lang w:val="en-US"/>
        </w:rPr>
      </w:pPr>
      <w:r>
        <w:rPr>
          <w:rFonts w:ascii="Calibri" w:hAnsi="Calibri"/>
          <w:lang w:val="en-US"/>
        </w:rPr>
        <w:t>We will pursue capacity building on the following issues:</w:t>
      </w:r>
    </w:p>
    <w:p w14:paraId="7325D9CD" w14:textId="42BCE096" w:rsidR="00D4315D" w:rsidRDefault="00D4315D" w:rsidP="004A7E5D">
      <w:pPr>
        <w:pStyle w:val="ListParagraph"/>
        <w:numPr>
          <w:ilvl w:val="0"/>
          <w:numId w:val="17"/>
        </w:numPr>
        <w:autoSpaceDE w:val="0"/>
        <w:autoSpaceDN w:val="0"/>
        <w:adjustRightInd w:val="0"/>
        <w:spacing w:after="0" w:line="240" w:lineRule="auto"/>
        <w:jc w:val="left"/>
        <w:rPr>
          <w:rFonts w:ascii="Calibri" w:hAnsi="Calibri"/>
          <w:lang w:val="en-US"/>
        </w:rPr>
      </w:pPr>
      <w:r w:rsidRPr="00D4315D">
        <w:rPr>
          <w:rFonts w:ascii="Calibri" w:hAnsi="Calibri"/>
          <w:lang w:val="en-US"/>
        </w:rPr>
        <w:t>Understanding of</w:t>
      </w:r>
      <w:r w:rsidR="0098462E">
        <w:rPr>
          <w:rFonts w:ascii="Calibri" w:hAnsi="Calibri"/>
          <w:lang w:val="en-US"/>
        </w:rPr>
        <w:t xml:space="preserve"> the</w:t>
      </w:r>
      <w:r w:rsidR="00C8680F" w:rsidRPr="00D4315D">
        <w:rPr>
          <w:rFonts w:ascii="Calibri" w:hAnsi="Calibri"/>
          <w:lang w:val="en-US"/>
        </w:rPr>
        <w:t xml:space="preserve"> distinction between</w:t>
      </w:r>
      <w:r w:rsidR="009850EE">
        <w:rPr>
          <w:rFonts w:ascii="Calibri" w:hAnsi="Calibri"/>
          <w:lang w:val="en-US"/>
        </w:rPr>
        <w:t xml:space="preserve"> legal and beneficial ownership</w:t>
      </w:r>
      <w:r w:rsidR="0098462E">
        <w:rPr>
          <w:rFonts w:ascii="Calibri" w:hAnsi="Calibri"/>
          <w:lang w:val="en-US"/>
        </w:rPr>
        <w:t>.</w:t>
      </w:r>
    </w:p>
    <w:p w14:paraId="2661E52F" w14:textId="5C936BBC" w:rsidR="009850EE" w:rsidRDefault="009850EE" w:rsidP="004A7E5D">
      <w:pPr>
        <w:pStyle w:val="ListParagraph"/>
        <w:numPr>
          <w:ilvl w:val="0"/>
          <w:numId w:val="17"/>
        </w:numPr>
        <w:autoSpaceDE w:val="0"/>
        <w:autoSpaceDN w:val="0"/>
        <w:adjustRightInd w:val="0"/>
        <w:spacing w:after="0" w:line="240" w:lineRule="auto"/>
        <w:jc w:val="left"/>
        <w:rPr>
          <w:rFonts w:ascii="Calibri" w:hAnsi="Calibri"/>
          <w:lang w:val="en-US"/>
        </w:rPr>
      </w:pPr>
      <w:r>
        <w:rPr>
          <w:rFonts w:ascii="Calibri" w:hAnsi="Calibri"/>
          <w:lang w:val="en-US"/>
        </w:rPr>
        <w:t>Knowledge management to maintain coordination</w:t>
      </w:r>
      <w:r w:rsidR="0098462E">
        <w:rPr>
          <w:rFonts w:ascii="Calibri" w:hAnsi="Calibri"/>
          <w:lang w:val="en-US"/>
        </w:rPr>
        <w:t>.</w:t>
      </w:r>
    </w:p>
    <w:p w14:paraId="4BA81927" w14:textId="13147E4A" w:rsidR="00D4315D" w:rsidRDefault="00D4315D" w:rsidP="004A7E5D">
      <w:pPr>
        <w:pStyle w:val="ListParagraph"/>
        <w:numPr>
          <w:ilvl w:val="0"/>
          <w:numId w:val="17"/>
        </w:numPr>
        <w:autoSpaceDE w:val="0"/>
        <w:autoSpaceDN w:val="0"/>
        <w:adjustRightInd w:val="0"/>
        <w:spacing w:after="0" w:line="240" w:lineRule="auto"/>
        <w:jc w:val="left"/>
        <w:rPr>
          <w:rFonts w:ascii="Calibri" w:hAnsi="Calibri"/>
          <w:lang w:val="en-US"/>
        </w:rPr>
      </w:pPr>
      <w:r>
        <w:rPr>
          <w:rFonts w:ascii="Calibri" w:hAnsi="Calibri"/>
          <w:lang w:val="en-US"/>
        </w:rPr>
        <w:t>T</w:t>
      </w:r>
      <w:r w:rsidR="00C8680F" w:rsidRPr="00D4315D">
        <w:rPr>
          <w:rFonts w:ascii="Calibri" w:hAnsi="Calibri"/>
          <w:lang w:val="en-US"/>
        </w:rPr>
        <w:t>echnical capacity building fo</w:t>
      </w:r>
      <w:r>
        <w:rPr>
          <w:rFonts w:ascii="Calibri" w:hAnsi="Calibri"/>
          <w:lang w:val="en-US"/>
        </w:rPr>
        <w:t>r relevant government agencies on</w:t>
      </w:r>
      <w:r w:rsidR="00C8680F" w:rsidRPr="00D4315D">
        <w:rPr>
          <w:rFonts w:ascii="Calibri" w:hAnsi="Calibri"/>
          <w:lang w:val="en-US"/>
        </w:rPr>
        <w:t xml:space="preserve"> law enforcement related to beneficial ownership, establishment and maintenance of a beneficial ownership register, verification mechanisms, com</w:t>
      </w:r>
      <w:r w:rsidR="0098462E">
        <w:rPr>
          <w:rFonts w:ascii="Calibri" w:hAnsi="Calibri"/>
          <w:lang w:val="en-US"/>
        </w:rPr>
        <w:t>munication with companies.</w:t>
      </w:r>
    </w:p>
    <w:p w14:paraId="62C67730" w14:textId="233B7ED4" w:rsidR="00D4315D" w:rsidRDefault="00C8680F" w:rsidP="004A7E5D">
      <w:pPr>
        <w:pStyle w:val="ListParagraph"/>
        <w:numPr>
          <w:ilvl w:val="0"/>
          <w:numId w:val="17"/>
        </w:numPr>
        <w:autoSpaceDE w:val="0"/>
        <w:autoSpaceDN w:val="0"/>
        <w:adjustRightInd w:val="0"/>
        <w:spacing w:after="0" w:line="240" w:lineRule="auto"/>
        <w:jc w:val="left"/>
        <w:rPr>
          <w:rFonts w:ascii="Calibri" w:hAnsi="Calibri"/>
          <w:lang w:val="en-US"/>
        </w:rPr>
      </w:pPr>
      <w:r w:rsidRPr="00D4315D">
        <w:rPr>
          <w:rFonts w:ascii="Calibri" w:hAnsi="Calibri"/>
          <w:lang w:val="en-US"/>
        </w:rPr>
        <w:t xml:space="preserve">Capacity building for companies </w:t>
      </w:r>
      <w:r w:rsidR="006B1825">
        <w:rPr>
          <w:rFonts w:ascii="Calibri" w:hAnsi="Calibri"/>
          <w:lang w:val="en-US"/>
        </w:rPr>
        <w:t xml:space="preserve">– especially </w:t>
      </w:r>
      <w:r w:rsidR="008E6BB1">
        <w:rPr>
          <w:rFonts w:ascii="Calibri" w:hAnsi="Calibri"/>
          <w:lang w:val="en-US"/>
        </w:rPr>
        <w:t>high level executives</w:t>
      </w:r>
      <w:r w:rsidR="006B1825">
        <w:rPr>
          <w:rFonts w:ascii="Calibri" w:hAnsi="Calibri"/>
          <w:lang w:val="en-US"/>
        </w:rPr>
        <w:t xml:space="preserve"> – </w:t>
      </w:r>
      <w:r w:rsidRPr="00D4315D">
        <w:rPr>
          <w:rFonts w:ascii="Calibri" w:hAnsi="Calibri"/>
          <w:lang w:val="en-US"/>
        </w:rPr>
        <w:t>to ensure familiarity with beneficial ownership rep</w:t>
      </w:r>
      <w:r w:rsidR="00D4315D">
        <w:rPr>
          <w:rFonts w:ascii="Calibri" w:hAnsi="Calibri"/>
          <w:lang w:val="en-US"/>
        </w:rPr>
        <w:t xml:space="preserve">orting, guidance on identifying, </w:t>
      </w:r>
      <w:r w:rsidRPr="00D4315D">
        <w:rPr>
          <w:rFonts w:ascii="Calibri" w:hAnsi="Calibri"/>
          <w:lang w:val="en-US"/>
        </w:rPr>
        <w:t>collecting</w:t>
      </w:r>
      <w:r w:rsidR="00D4315D">
        <w:rPr>
          <w:rFonts w:ascii="Calibri" w:hAnsi="Calibri"/>
          <w:lang w:val="en-US"/>
        </w:rPr>
        <w:t xml:space="preserve"> and disclosing</w:t>
      </w:r>
      <w:r w:rsidRPr="00D4315D">
        <w:rPr>
          <w:rFonts w:ascii="Calibri" w:hAnsi="Calibri"/>
          <w:lang w:val="en-US"/>
        </w:rPr>
        <w:t xml:space="preserve"> initial beneficial ownership i</w:t>
      </w:r>
      <w:r w:rsidR="00D4315D">
        <w:rPr>
          <w:rFonts w:ascii="Calibri" w:hAnsi="Calibri"/>
          <w:lang w:val="en-US"/>
        </w:rPr>
        <w:t xml:space="preserve">nformation, </w:t>
      </w:r>
      <w:r w:rsidRPr="00D4315D">
        <w:rPr>
          <w:rFonts w:ascii="Calibri" w:hAnsi="Calibri"/>
          <w:lang w:val="en-US"/>
        </w:rPr>
        <w:t>as well as procedures and systems for updating and submitting</w:t>
      </w:r>
      <w:r w:rsidR="009850EE">
        <w:rPr>
          <w:rFonts w:ascii="Calibri" w:hAnsi="Calibri"/>
          <w:lang w:val="en-US"/>
        </w:rPr>
        <w:t xml:space="preserve"> data to government authorities. Also, broader capacity building on corporate transparency.</w:t>
      </w:r>
      <w:r w:rsidR="006B1825">
        <w:rPr>
          <w:rFonts w:ascii="Calibri" w:hAnsi="Calibri"/>
          <w:lang w:val="en-US"/>
        </w:rPr>
        <w:t xml:space="preserve"> The Chamber of Mines will serve as a forum for company capacity building a</w:t>
      </w:r>
      <w:r w:rsidR="00D1178D">
        <w:rPr>
          <w:rFonts w:ascii="Calibri" w:hAnsi="Calibri"/>
          <w:lang w:val="en-US"/>
        </w:rPr>
        <w:t>nd assist with outreach efforts, including working with ZEITI to develop a company-specific beneficial ownership roadmap.</w:t>
      </w:r>
    </w:p>
    <w:p w14:paraId="70404A39" w14:textId="77C13C68" w:rsidR="00D4315D" w:rsidRDefault="00C8680F" w:rsidP="001D1AA2">
      <w:pPr>
        <w:pStyle w:val="ListParagraph"/>
        <w:numPr>
          <w:ilvl w:val="0"/>
          <w:numId w:val="17"/>
        </w:numPr>
        <w:autoSpaceDE w:val="0"/>
        <w:autoSpaceDN w:val="0"/>
        <w:adjustRightInd w:val="0"/>
        <w:spacing w:after="0" w:line="240" w:lineRule="auto"/>
        <w:jc w:val="left"/>
        <w:rPr>
          <w:rFonts w:ascii="Calibri" w:hAnsi="Calibri"/>
          <w:lang w:val="en-US"/>
        </w:rPr>
      </w:pPr>
      <w:r w:rsidRPr="0049195E">
        <w:rPr>
          <w:rFonts w:ascii="Calibri" w:hAnsi="Calibri"/>
          <w:lang w:val="en-US"/>
        </w:rPr>
        <w:t>Capacity building for civil society could focus on public monitoring of beneficial ownership data and changes over time, how to use beneficial ownership information in advocacy and campaigns</w:t>
      </w:r>
      <w:r w:rsidR="008A206D" w:rsidRPr="0049195E">
        <w:rPr>
          <w:rFonts w:ascii="Calibri" w:hAnsi="Calibri"/>
          <w:lang w:val="en-US"/>
        </w:rPr>
        <w:t xml:space="preserve"> (and </w:t>
      </w:r>
      <w:r w:rsidR="008A206D" w:rsidRPr="0049195E">
        <w:rPr>
          <w:rFonts w:ascii="Calibri" w:hAnsi="Calibri"/>
          <w:lang w:val="en-US"/>
        </w:rPr>
        <w:lastRenderedPageBreak/>
        <w:t>coordination of objectives/advocacy efforts)</w:t>
      </w:r>
      <w:r w:rsidRPr="0049195E">
        <w:rPr>
          <w:rFonts w:ascii="Calibri" w:hAnsi="Calibri"/>
          <w:lang w:val="en-US"/>
        </w:rPr>
        <w:t xml:space="preserve">, </w:t>
      </w:r>
      <w:r w:rsidR="009850EE" w:rsidRPr="0049195E">
        <w:rPr>
          <w:rFonts w:ascii="Calibri" w:hAnsi="Calibri"/>
          <w:lang w:val="en-US"/>
        </w:rPr>
        <w:t>on networking and coordination</w:t>
      </w:r>
      <w:r w:rsidR="00D75D93" w:rsidRPr="0049195E">
        <w:rPr>
          <w:rFonts w:ascii="Calibri" w:hAnsi="Calibri"/>
          <w:lang w:val="en-US"/>
        </w:rPr>
        <w:t xml:space="preserve"> (within the civil society network and with other constituencies)</w:t>
      </w:r>
      <w:r w:rsidR="009850EE" w:rsidRPr="0049195E">
        <w:rPr>
          <w:rFonts w:ascii="Calibri" w:hAnsi="Calibri"/>
          <w:lang w:val="en-US"/>
        </w:rPr>
        <w:t xml:space="preserve">, negotiation skills. </w:t>
      </w:r>
      <w:r w:rsidR="003F5D84" w:rsidRPr="0049195E">
        <w:rPr>
          <w:rFonts w:ascii="Calibri" w:hAnsi="Calibri"/>
          <w:lang w:val="en-US"/>
        </w:rPr>
        <w:t xml:space="preserve"> </w:t>
      </w:r>
    </w:p>
    <w:p w14:paraId="5A5A5D02" w14:textId="77777777" w:rsidR="00CA55ED" w:rsidRDefault="0049195E" w:rsidP="001D1AA2">
      <w:pPr>
        <w:pStyle w:val="ListParagraph"/>
        <w:numPr>
          <w:ilvl w:val="0"/>
          <w:numId w:val="17"/>
        </w:numPr>
        <w:autoSpaceDE w:val="0"/>
        <w:autoSpaceDN w:val="0"/>
        <w:adjustRightInd w:val="0"/>
        <w:spacing w:after="0" w:line="240" w:lineRule="auto"/>
        <w:jc w:val="left"/>
        <w:rPr>
          <w:rFonts w:ascii="Calibri" w:hAnsi="Calibri"/>
          <w:lang w:val="en-US"/>
        </w:rPr>
      </w:pPr>
      <w:r>
        <w:rPr>
          <w:rFonts w:ascii="Calibri" w:hAnsi="Calibri"/>
          <w:lang w:val="en-US"/>
        </w:rPr>
        <w:t>Need research and technical skills on undertaking actual analysis of beneficial ownership (and other) data.</w:t>
      </w:r>
      <w:r w:rsidR="003D2689">
        <w:rPr>
          <w:rFonts w:ascii="Calibri" w:hAnsi="Calibri"/>
          <w:lang w:val="en-US"/>
        </w:rPr>
        <w:t xml:space="preserve"> </w:t>
      </w:r>
    </w:p>
    <w:p w14:paraId="4B3751E0" w14:textId="09618C59" w:rsidR="0049195E" w:rsidRDefault="003D2689" w:rsidP="001D1AA2">
      <w:pPr>
        <w:pStyle w:val="ListParagraph"/>
        <w:numPr>
          <w:ilvl w:val="0"/>
          <w:numId w:val="17"/>
        </w:numPr>
        <w:autoSpaceDE w:val="0"/>
        <w:autoSpaceDN w:val="0"/>
        <w:adjustRightInd w:val="0"/>
        <w:spacing w:after="0" w:line="240" w:lineRule="auto"/>
        <w:jc w:val="left"/>
        <w:rPr>
          <w:rFonts w:ascii="Calibri" w:hAnsi="Calibri"/>
          <w:lang w:val="en-US"/>
        </w:rPr>
      </w:pPr>
      <w:r>
        <w:rPr>
          <w:rFonts w:ascii="Calibri" w:hAnsi="Calibri"/>
          <w:lang w:val="en-US"/>
        </w:rPr>
        <w:t>Chamber of Mines will produce a guidance note on ownership structures in Zambia, which wil</w:t>
      </w:r>
      <w:r w:rsidR="00E66CAC">
        <w:rPr>
          <w:rFonts w:ascii="Calibri" w:hAnsi="Calibri"/>
          <w:lang w:val="en-US"/>
        </w:rPr>
        <w:t xml:space="preserve">l help </w:t>
      </w:r>
      <w:r w:rsidR="0084360D">
        <w:rPr>
          <w:rFonts w:ascii="Calibri" w:hAnsi="Calibri"/>
          <w:lang w:val="en-US"/>
        </w:rPr>
        <w:t>inform</w:t>
      </w:r>
      <w:r w:rsidR="00E66CAC">
        <w:rPr>
          <w:rFonts w:ascii="Calibri" w:hAnsi="Calibri"/>
          <w:lang w:val="en-US"/>
        </w:rPr>
        <w:t xml:space="preserve"> collection of data and data research.</w:t>
      </w:r>
    </w:p>
    <w:p w14:paraId="7E51F098" w14:textId="52E3BEE6" w:rsidR="00CA55ED" w:rsidRDefault="00CA55ED" w:rsidP="00386889">
      <w:pPr>
        <w:pStyle w:val="ListParagraph"/>
        <w:numPr>
          <w:ilvl w:val="0"/>
          <w:numId w:val="17"/>
        </w:numPr>
        <w:autoSpaceDE w:val="0"/>
        <w:autoSpaceDN w:val="0"/>
        <w:adjustRightInd w:val="0"/>
        <w:spacing w:after="0" w:line="240" w:lineRule="auto"/>
        <w:jc w:val="left"/>
        <w:rPr>
          <w:rFonts w:ascii="Calibri" w:hAnsi="Calibri"/>
          <w:lang w:val="en-US"/>
        </w:rPr>
      </w:pPr>
      <w:r>
        <w:rPr>
          <w:rFonts w:ascii="Calibri" w:hAnsi="Calibri"/>
          <w:lang w:val="en-US"/>
        </w:rPr>
        <w:t xml:space="preserve">ZRA is working on advancing </w:t>
      </w:r>
      <w:r w:rsidR="00386889">
        <w:rPr>
          <w:rFonts w:ascii="Calibri" w:hAnsi="Calibri"/>
          <w:lang w:val="en-US"/>
        </w:rPr>
        <w:t>beneficial ownership</w:t>
      </w:r>
      <w:r>
        <w:rPr>
          <w:rFonts w:ascii="Calibri" w:hAnsi="Calibri"/>
          <w:lang w:val="en-US"/>
        </w:rPr>
        <w:t xml:space="preserve"> and </w:t>
      </w:r>
      <w:r w:rsidR="00386889">
        <w:rPr>
          <w:rFonts w:ascii="Calibri" w:hAnsi="Calibri"/>
          <w:lang w:val="en-US"/>
        </w:rPr>
        <w:t>transfer pricing</w:t>
      </w:r>
      <w:r>
        <w:rPr>
          <w:rFonts w:ascii="Calibri" w:hAnsi="Calibri"/>
          <w:lang w:val="en-US"/>
        </w:rPr>
        <w:t xml:space="preserve"> issues, thus experience sharing with </w:t>
      </w:r>
      <w:r w:rsidR="00386889">
        <w:rPr>
          <w:rFonts w:ascii="Calibri" w:hAnsi="Calibri"/>
          <w:lang w:val="en-US"/>
        </w:rPr>
        <w:t xml:space="preserve">relevant </w:t>
      </w:r>
      <w:r>
        <w:rPr>
          <w:rFonts w:ascii="Calibri" w:hAnsi="Calibri"/>
          <w:lang w:val="en-US"/>
        </w:rPr>
        <w:t xml:space="preserve">agencies from other countries and </w:t>
      </w:r>
      <w:r w:rsidR="00386889">
        <w:rPr>
          <w:rFonts w:ascii="Calibri" w:hAnsi="Calibri"/>
          <w:lang w:val="en-US"/>
        </w:rPr>
        <w:t xml:space="preserve">support from </w:t>
      </w:r>
      <w:r w:rsidRPr="00386889">
        <w:rPr>
          <w:rFonts w:ascii="Calibri" w:hAnsi="Calibri"/>
          <w:lang w:val="en-US"/>
        </w:rPr>
        <w:t>technical assistance providers will be key.</w:t>
      </w:r>
    </w:p>
    <w:p w14:paraId="061F658F" w14:textId="02FC87E6" w:rsidR="00B23E45" w:rsidRPr="00386889" w:rsidRDefault="0098462E" w:rsidP="00386889">
      <w:pPr>
        <w:pStyle w:val="ListParagraph"/>
        <w:numPr>
          <w:ilvl w:val="0"/>
          <w:numId w:val="17"/>
        </w:numPr>
        <w:autoSpaceDE w:val="0"/>
        <w:autoSpaceDN w:val="0"/>
        <w:adjustRightInd w:val="0"/>
        <w:spacing w:after="0" w:line="240" w:lineRule="auto"/>
        <w:jc w:val="left"/>
        <w:rPr>
          <w:rFonts w:ascii="Calibri" w:hAnsi="Calibri"/>
          <w:lang w:val="en-US"/>
        </w:rPr>
      </w:pPr>
      <w:r>
        <w:rPr>
          <w:rFonts w:ascii="Calibri" w:hAnsi="Calibri"/>
          <w:lang w:val="en-US"/>
        </w:rPr>
        <w:t>FIC interested to share info with</w:t>
      </w:r>
      <w:r w:rsidR="00B23E45">
        <w:rPr>
          <w:rFonts w:ascii="Calibri" w:hAnsi="Calibri"/>
          <w:lang w:val="en-US"/>
        </w:rPr>
        <w:t xml:space="preserve"> ZEITI</w:t>
      </w:r>
      <w:r>
        <w:rPr>
          <w:rFonts w:ascii="Calibri" w:hAnsi="Calibri"/>
          <w:lang w:val="en-US"/>
        </w:rPr>
        <w:t>.</w:t>
      </w:r>
    </w:p>
    <w:p w14:paraId="3D8C620E" w14:textId="77777777" w:rsidR="00D4315D" w:rsidRPr="00D4315D" w:rsidRDefault="00D4315D" w:rsidP="00D4315D">
      <w:pPr>
        <w:pStyle w:val="ListParagraph"/>
        <w:autoSpaceDE w:val="0"/>
        <w:autoSpaceDN w:val="0"/>
        <w:adjustRightInd w:val="0"/>
        <w:spacing w:after="0" w:line="240" w:lineRule="auto"/>
        <w:jc w:val="left"/>
        <w:rPr>
          <w:rFonts w:ascii="Calibri" w:hAnsi="Calibri"/>
          <w:lang w:val="en-US"/>
        </w:rPr>
      </w:pPr>
    </w:p>
    <w:p w14:paraId="09848FD9" w14:textId="29A5147A" w:rsidR="009E13C3" w:rsidRPr="00FC2D66" w:rsidRDefault="006628A5" w:rsidP="00B56007">
      <w:pPr>
        <w:pStyle w:val="Heading2"/>
        <w:contextualSpacing/>
        <w:rPr>
          <w:rFonts w:ascii="Calibri" w:hAnsi="Calibri"/>
          <w:b w:val="0"/>
          <w:lang w:val="en-US"/>
        </w:rPr>
      </w:pPr>
      <w:bookmarkStart w:id="19" w:name="_Toc446222328"/>
      <w:bookmarkStart w:id="20" w:name="_Toc463963701"/>
      <w:r>
        <w:rPr>
          <w:rFonts w:ascii="Calibri" w:hAnsi="Calibri"/>
          <w:b w:val="0"/>
          <w:lang w:val="en-US"/>
        </w:rPr>
        <w:t>T</w:t>
      </w:r>
      <w:r w:rsidR="009E13C3" w:rsidRPr="00FC2D66">
        <w:rPr>
          <w:rFonts w:ascii="Calibri" w:hAnsi="Calibri"/>
          <w:b w:val="0"/>
          <w:lang w:val="en-US"/>
        </w:rPr>
        <w:t>echnical and financial assistance</w:t>
      </w:r>
      <w:bookmarkEnd w:id="19"/>
      <w:r w:rsidR="004C0865" w:rsidRPr="00FC2D66">
        <w:rPr>
          <w:rFonts w:ascii="Calibri" w:hAnsi="Calibri"/>
          <w:b w:val="0"/>
          <w:lang w:val="en-US"/>
        </w:rPr>
        <w:t xml:space="preserve"> </w:t>
      </w:r>
      <w:r>
        <w:rPr>
          <w:rFonts w:ascii="Calibri" w:hAnsi="Calibri"/>
          <w:b w:val="0"/>
          <w:lang w:val="en-US"/>
        </w:rPr>
        <w:t>needs</w:t>
      </w:r>
      <w:bookmarkEnd w:id="20"/>
    </w:p>
    <w:p w14:paraId="679C961F" w14:textId="3ACE79C8" w:rsidR="00996823" w:rsidRDefault="00996823" w:rsidP="00B56007">
      <w:pPr>
        <w:contextualSpacing/>
        <w:jc w:val="left"/>
        <w:rPr>
          <w:rFonts w:ascii="Calibri" w:hAnsi="Calibri"/>
          <w:lang w:val="en-US"/>
        </w:rPr>
      </w:pPr>
      <w:r>
        <w:rPr>
          <w:rFonts w:ascii="Calibri" w:hAnsi="Calibri"/>
          <w:lang w:val="en-US"/>
        </w:rPr>
        <w:t xml:space="preserve">We will </w:t>
      </w:r>
      <w:r w:rsidR="00BD3A5E">
        <w:rPr>
          <w:rFonts w:ascii="Calibri" w:hAnsi="Calibri"/>
          <w:lang w:val="en-US"/>
        </w:rPr>
        <w:t>pursue</w:t>
      </w:r>
      <w:r>
        <w:rPr>
          <w:rFonts w:ascii="Calibri" w:hAnsi="Calibri"/>
          <w:lang w:val="en-US"/>
        </w:rPr>
        <w:t>:</w:t>
      </w:r>
    </w:p>
    <w:p w14:paraId="17855094" w14:textId="15966C4F" w:rsidR="000A1F06" w:rsidRPr="000A1F06" w:rsidRDefault="00BD3A5E" w:rsidP="004A7E5D">
      <w:pPr>
        <w:pStyle w:val="ListParagraph"/>
        <w:numPr>
          <w:ilvl w:val="0"/>
          <w:numId w:val="18"/>
        </w:numPr>
        <w:jc w:val="left"/>
        <w:rPr>
          <w:rFonts w:ascii="Calibri" w:hAnsi="Calibri"/>
          <w:lang w:val="en-US"/>
        </w:rPr>
      </w:pPr>
      <w:r>
        <w:rPr>
          <w:rFonts w:ascii="Calibri" w:hAnsi="Calibri"/>
          <w:lang w:val="en-US"/>
        </w:rPr>
        <w:t>Convening</w:t>
      </w:r>
      <w:r w:rsidR="001611AA">
        <w:rPr>
          <w:rFonts w:ascii="Calibri" w:hAnsi="Calibri"/>
          <w:lang w:val="en-US"/>
        </w:rPr>
        <w:t xml:space="preserve"> </w:t>
      </w:r>
      <w:r w:rsidR="000A1F06">
        <w:rPr>
          <w:rFonts w:ascii="Calibri" w:hAnsi="Calibri"/>
          <w:lang w:val="en-US"/>
        </w:rPr>
        <w:t>a team to develop a strategy for implementing the roadmap and finding resources for it.</w:t>
      </w:r>
    </w:p>
    <w:p w14:paraId="0B4ADAD9" w14:textId="663E76D7" w:rsidR="00996823" w:rsidRPr="00996823" w:rsidRDefault="00BD3A5E" w:rsidP="004A7E5D">
      <w:pPr>
        <w:pStyle w:val="ListParagraph"/>
        <w:numPr>
          <w:ilvl w:val="0"/>
          <w:numId w:val="18"/>
        </w:numPr>
        <w:jc w:val="left"/>
        <w:rPr>
          <w:rFonts w:ascii="Calibri" w:hAnsi="Calibri"/>
          <w:lang w:val="en-US"/>
        </w:rPr>
      </w:pPr>
      <w:r>
        <w:rPr>
          <w:rFonts w:ascii="Calibri" w:hAnsi="Calibri"/>
          <w:lang w:val="en-GB"/>
        </w:rPr>
        <w:t>Developing c</w:t>
      </w:r>
      <w:r w:rsidR="00996823" w:rsidRPr="00996823">
        <w:rPr>
          <w:rFonts w:ascii="Calibri" w:hAnsi="Calibri"/>
          <w:lang w:val="en-GB"/>
        </w:rPr>
        <w:t xml:space="preserve">ost estimates for the activities </w:t>
      </w:r>
      <w:r>
        <w:rPr>
          <w:rFonts w:ascii="Calibri" w:hAnsi="Calibri"/>
          <w:lang w:val="en-GB"/>
        </w:rPr>
        <w:t>proposed in this roadmap.</w:t>
      </w:r>
    </w:p>
    <w:p w14:paraId="09848FDA" w14:textId="3F5F4F81" w:rsidR="00233C60" w:rsidRPr="0049195E" w:rsidRDefault="00BD3A5E" w:rsidP="0049195E">
      <w:pPr>
        <w:pStyle w:val="ListParagraph"/>
        <w:numPr>
          <w:ilvl w:val="0"/>
          <w:numId w:val="18"/>
        </w:numPr>
        <w:jc w:val="left"/>
        <w:rPr>
          <w:rFonts w:ascii="Calibri" w:hAnsi="Calibri"/>
          <w:lang w:val="en-US"/>
        </w:rPr>
      </w:pPr>
      <w:r>
        <w:rPr>
          <w:rFonts w:ascii="Calibri" w:hAnsi="Calibri"/>
          <w:lang w:val="en-US"/>
        </w:rPr>
        <w:t>Exploring d</w:t>
      </w:r>
      <w:r w:rsidR="00F46334">
        <w:rPr>
          <w:rFonts w:ascii="Calibri" w:hAnsi="Calibri"/>
          <w:lang w:val="en-US"/>
        </w:rPr>
        <w:t>o</w:t>
      </w:r>
      <w:r w:rsidR="00233C60" w:rsidRPr="00996823">
        <w:rPr>
          <w:rFonts w:ascii="Calibri" w:hAnsi="Calibri"/>
          <w:lang w:val="en-US"/>
        </w:rPr>
        <w:t xml:space="preserve">mestic and external sources of funding and technical assistance in order to ensure timely implementation of </w:t>
      </w:r>
      <w:r>
        <w:rPr>
          <w:rFonts w:ascii="Calibri" w:hAnsi="Calibri"/>
          <w:lang w:val="en-US"/>
        </w:rPr>
        <w:t>this roadmap.</w:t>
      </w:r>
    </w:p>
    <w:p w14:paraId="6CD5E80D" w14:textId="53BB73F6" w:rsidR="0049195E" w:rsidRDefault="0049195E" w:rsidP="004A7E5D">
      <w:pPr>
        <w:pStyle w:val="ListParagraph"/>
        <w:numPr>
          <w:ilvl w:val="0"/>
          <w:numId w:val="18"/>
        </w:numPr>
        <w:jc w:val="left"/>
        <w:rPr>
          <w:rFonts w:ascii="Calibri" w:hAnsi="Calibri"/>
          <w:lang w:val="en-US"/>
        </w:rPr>
      </w:pPr>
      <w:r>
        <w:rPr>
          <w:rFonts w:ascii="Calibri" w:hAnsi="Calibri"/>
          <w:lang w:val="en-US"/>
        </w:rPr>
        <w:t>Maintain</w:t>
      </w:r>
      <w:r w:rsidR="00BD3A5E">
        <w:rPr>
          <w:rFonts w:ascii="Calibri" w:hAnsi="Calibri"/>
          <w:lang w:val="en-US"/>
        </w:rPr>
        <w:t>ing</w:t>
      </w:r>
      <w:r>
        <w:rPr>
          <w:rFonts w:ascii="Calibri" w:hAnsi="Calibri"/>
          <w:lang w:val="en-US"/>
        </w:rPr>
        <w:t xml:space="preserve"> close contact and coordination with organizations who can provide technical and other assistance (EITI International Secreta</w:t>
      </w:r>
      <w:r w:rsidR="00BD3A5E">
        <w:rPr>
          <w:rFonts w:ascii="Calibri" w:hAnsi="Calibri"/>
          <w:lang w:val="en-US"/>
        </w:rPr>
        <w:t>riat, NRGI, WB, etc.</w:t>
      </w:r>
      <w:r>
        <w:rPr>
          <w:rFonts w:ascii="Calibri" w:hAnsi="Calibri"/>
          <w:lang w:val="en-US"/>
        </w:rPr>
        <w:t>)</w:t>
      </w:r>
    </w:p>
    <w:p w14:paraId="5F2F4D07" w14:textId="77777777" w:rsidR="00996823" w:rsidRDefault="00996823" w:rsidP="00996823">
      <w:pPr>
        <w:pStyle w:val="ListParagraph"/>
        <w:jc w:val="left"/>
        <w:rPr>
          <w:rFonts w:ascii="Calibri" w:hAnsi="Calibri"/>
          <w:lang w:val="en-US"/>
        </w:rPr>
      </w:pPr>
    </w:p>
    <w:p w14:paraId="09848FDB" w14:textId="514709A9" w:rsidR="00F214DA" w:rsidRPr="00FC2D66" w:rsidRDefault="006628A5" w:rsidP="00B56007">
      <w:pPr>
        <w:pStyle w:val="Heading2"/>
        <w:contextualSpacing/>
        <w:rPr>
          <w:rFonts w:ascii="Calibri" w:hAnsi="Calibri"/>
          <w:b w:val="0"/>
          <w:lang w:val="en-US"/>
        </w:rPr>
      </w:pPr>
      <w:bookmarkStart w:id="21" w:name="_Toc446222329"/>
      <w:bookmarkStart w:id="22" w:name="_Toc463963702"/>
      <w:r>
        <w:rPr>
          <w:rFonts w:ascii="Calibri" w:hAnsi="Calibri"/>
          <w:b w:val="0"/>
          <w:lang w:val="en-US"/>
        </w:rPr>
        <w:t>D</w:t>
      </w:r>
      <w:r w:rsidR="000F49CB" w:rsidRPr="00FC2D66">
        <w:rPr>
          <w:rFonts w:ascii="Calibri" w:hAnsi="Calibri"/>
          <w:b w:val="0"/>
          <w:lang w:val="en-US"/>
        </w:rPr>
        <w:t>eadlines and responsibilities for roadmap activities</w:t>
      </w:r>
      <w:bookmarkEnd w:id="21"/>
      <w:bookmarkEnd w:id="22"/>
    </w:p>
    <w:p w14:paraId="63D50535" w14:textId="6B66BC8A" w:rsidR="00F53A27" w:rsidRPr="00F53A27" w:rsidRDefault="00F53A27" w:rsidP="00F53A27">
      <w:pPr>
        <w:contextualSpacing/>
        <w:jc w:val="left"/>
        <w:rPr>
          <w:rFonts w:ascii="Calibri" w:hAnsi="Calibri"/>
          <w:b/>
          <w:lang w:val="en-GB"/>
        </w:rPr>
      </w:pPr>
      <w:r w:rsidRPr="00F53A27">
        <w:rPr>
          <w:rFonts w:ascii="Calibri" w:hAnsi="Calibri"/>
          <w:b/>
          <w:lang w:val="en-GB"/>
        </w:rPr>
        <w:t>TBD</w:t>
      </w:r>
    </w:p>
    <w:p w14:paraId="5F5BDBB0" w14:textId="77777777" w:rsidR="00F53A27" w:rsidRDefault="00F53A27" w:rsidP="00F53A27">
      <w:pPr>
        <w:contextualSpacing/>
        <w:jc w:val="left"/>
        <w:rPr>
          <w:rFonts w:ascii="Calibri" w:hAnsi="Calibri"/>
          <w:lang w:val="en-GB"/>
        </w:rPr>
      </w:pPr>
    </w:p>
    <w:p w14:paraId="5C3C81B5" w14:textId="2F9AE1CB" w:rsidR="00F53A27" w:rsidRPr="008D25A6" w:rsidRDefault="00F53A27" w:rsidP="00F53A27">
      <w:pPr>
        <w:contextualSpacing/>
        <w:jc w:val="left"/>
        <w:rPr>
          <w:rFonts w:asciiTheme="minorHAnsi" w:hAnsiTheme="minorHAnsi"/>
          <w:lang w:val="en-US"/>
        </w:rPr>
      </w:pPr>
      <w:r w:rsidRPr="008D25A6">
        <w:rPr>
          <w:rFonts w:asciiTheme="minorHAnsi" w:hAnsiTheme="minorHAnsi"/>
          <w:lang w:val="en-US"/>
        </w:rPr>
        <w:t>Who: ZEC leadership is key, with necessary broader consultation and support from the ZEITI Secretariat.</w:t>
      </w:r>
    </w:p>
    <w:p w14:paraId="6AA93DF0" w14:textId="77777777" w:rsidR="00F53A27" w:rsidRDefault="00F53A27" w:rsidP="0049195E">
      <w:pPr>
        <w:contextualSpacing/>
        <w:jc w:val="left"/>
        <w:rPr>
          <w:rFonts w:ascii="Calibri" w:hAnsi="Calibri"/>
          <w:lang w:val="en-GB"/>
        </w:rPr>
      </w:pPr>
    </w:p>
    <w:p w14:paraId="0CB50E25" w14:textId="74869905" w:rsidR="007B5B2A" w:rsidRDefault="00F53A27" w:rsidP="0049195E">
      <w:pPr>
        <w:contextualSpacing/>
        <w:jc w:val="left"/>
        <w:rPr>
          <w:rFonts w:ascii="Calibri" w:hAnsi="Calibri"/>
          <w:lang w:val="en-GB"/>
        </w:rPr>
      </w:pPr>
      <w:r>
        <w:rPr>
          <w:rFonts w:ascii="Calibri" w:hAnsi="Calibri"/>
          <w:lang w:val="en-GB"/>
        </w:rPr>
        <w:t xml:space="preserve">NOTE: </w:t>
      </w:r>
      <w:r w:rsidR="00EF628B">
        <w:rPr>
          <w:rFonts w:ascii="Calibri" w:hAnsi="Calibri"/>
          <w:lang w:val="en-GB"/>
        </w:rPr>
        <w:t>The EITI Standard states that “</w:t>
      </w:r>
      <w:r w:rsidR="00EF628B" w:rsidRPr="00EF628B">
        <w:rPr>
          <w:rFonts w:ascii="Calibri" w:hAnsi="Calibri"/>
          <w:lang w:val="en-GB"/>
        </w:rPr>
        <w:t>The MSG will determine all milestones and deadlines in the roadmap, and the MSG will evaluate implementation of the roadmap as part of the MSG’s annual activity report</w:t>
      </w:r>
      <w:r w:rsidR="00EF628B">
        <w:rPr>
          <w:rFonts w:ascii="Calibri" w:hAnsi="Calibri"/>
          <w:lang w:val="en-GB"/>
        </w:rPr>
        <w:t>” (Requirement 2.5.b</w:t>
      </w:r>
      <w:r w:rsidR="00EF628B" w:rsidRPr="00EF628B">
        <w:rPr>
          <w:rFonts w:ascii="Calibri" w:hAnsi="Calibri"/>
          <w:lang w:val="en-GB"/>
        </w:rPr>
        <w:t>.</w:t>
      </w:r>
      <w:r w:rsidR="00EF628B">
        <w:rPr>
          <w:rFonts w:ascii="Calibri" w:hAnsi="Calibri"/>
          <w:lang w:val="en-GB"/>
        </w:rPr>
        <w:t xml:space="preserve">ii). </w:t>
      </w:r>
      <w:r w:rsidR="00EF628B" w:rsidRPr="00A50F68">
        <w:rPr>
          <w:rFonts w:ascii="Calibri" w:hAnsi="Calibri"/>
          <w:b/>
          <w:lang w:val="en-GB"/>
        </w:rPr>
        <w:t>It is recommended that the roadmap includes measurable and time bound activities</w:t>
      </w:r>
      <w:r w:rsidR="00A50F68" w:rsidRPr="00A50F68">
        <w:rPr>
          <w:rFonts w:ascii="Calibri" w:hAnsi="Calibri"/>
          <w:b/>
          <w:lang w:val="en-GB"/>
        </w:rPr>
        <w:t xml:space="preserve">, </w:t>
      </w:r>
      <w:r w:rsidR="00EF628B" w:rsidRPr="00A50F68">
        <w:rPr>
          <w:rFonts w:ascii="Calibri" w:hAnsi="Calibri"/>
          <w:b/>
          <w:lang w:val="en-GB"/>
        </w:rPr>
        <w:t xml:space="preserve">and that </w:t>
      </w:r>
      <w:r w:rsidR="00A50F68" w:rsidRPr="00A50F68">
        <w:rPr>
          <w:rFonts w:ascii="Calibri" w:hAnsi="Calibri"/>
          <w:b/>
          <w:lang w:val="en-GB"/>
        </w:rPr>
        <w:t xml:space="preserve">the roadmap assigns </w:t>
      </w:r>
      <w:r w:rsidR="00EF628B" w:rsidRPr="00A50F68">
        <w:rPr>
          <w:rFonts w:ascii="Calibri" w:hAnsi="Calibri"/>
          <w:b/>
          <w:lang w:val="en-GB"/>
        </w:rPr>
        <w:t xml:space="preserve">responsibilities for </w:t>
      </w:r>
      <w:r w:rsidR="00A50F68" w:rsidRPr="00A50F68">
        <w:rPr>
          <w:rFonts w:ascii="Calibri" w:hAnsi="Calibri"/>
          <w:b/>
          <w:lang w:val="en-GB"/>
        </w:rPr>
        <w:t xml:space="preserve">the various activities. The multi-stakeholder group may wish to consider establishing a working group or committee to oversee the development and execution of the roadmap, and to present regular progress reports to the government and the multi-stakeholder group.  </w:t>
      </w:r>
      <w:r w:rsidR="00A50F68" w:rsidRPr="00A50F68">
        <w:rPr>
          <w:rFonts w:ascii="Calibri" w:hAnsi="Calibri"/>
          <w:lang w:val="en-GB"/>
        </w:rPr>
        <w:t>The roadmap must be endorsed by the multi-stakeholder group and made publicly available no later than 1 January 2017.</w:t>
      </w:r>
    </w:p>
    <w:p w14:paraId="30B41C81" w14:textId="77777777" w:rsidR="0049195E" w:rsidRDefault="0049195E" w:rsidP="0049195E">
      <w:pPr>
        <w:contextualSpacing/>
        <w:jc w:val="left"/>
        <w:rPr>
          <w:rFonts w:ascii="Calibri" w:hAnsi="Calibri"/>
          <w:lang w:val="en-GB"/>
        </w:rPr>
      </w:pPr>
    </w:p>
    <w:p w14:paraId="512C65B4" w14:textId="77777777" w:rsidR="0049195E" w:rsidRDefault="0049195E">
      <w:pPr>
        <w:spacing w:after="0" w:line="240" w:lineRule="auto"/>
        <w:jc w:val="left"/>
        <w:rPr>
          <w:rFonts w:ascii="Calibri" w:hAnsi="Calibri"/>
          <w:lang w:val="en-GB"/>
        </w:rPr>
      </w:pPr>
    </w:p>
    <w:p w14:paraId="4DCA5A83" w14:textId="77777777" w:rsidR="00AF4936" w:rsidRDefault="00AF4936">
      <w:pPr>
        <w:spacing w:after="0" w:line="240" w:lineRule="auto"/>
        <w:jc w:val="left"/>
        <w:rPr>
          <w:rFonts w:ascii="Calibri" w:hAnsi="Calibri" w:cs="Calibri"/>
          <w:b/>
          <w:color w:val="000000"/>
          <w:sz w:val="24"/>
          <w:szCs w:val="24"/>
          <w:lang w:val="en-US" w:eastAsia="nb-NO"/>
        </w:rPr>
      </w:pPr>
      <w:r>
        <w:rPr>
          <w:rFonts w:ascii="Calibri" w:hAnsi="Calibri" w:cs="Calibri"/>
          <w:b/>
          <w:color w:val="000000"/>
          <w:sz w:val="24"/>
          <w:szCs w:val="24"/>
          <w:lang w:val="en-US" w:eastAsia="nb-NO"/>
        </w:rPr>
        <w:br w:type="page"/>
      </w:r>
    </w:p>
    <w:p w14:paraId="09848FEB" w14:textId="45F4721B" w:rsidR="00FC2D66" w:rsidRPr="00634CA5" w:rsidRDefault="00040EE9" w:rsidP="007B5B2A">
      <w:pPr>
        <w:contextualSpacing/>
        <w:jc w:val="left"/>
        <w:rPr>
          <w:rFonts w:ascii="Calibri" w:hAnsi="Calibri" w:cs="Calibri"/>
          <w:b/>
          <w:color w:val="000000"/>
          <w:sz w:val="24"/>
          <w:szCs w:val="24"/>
          <w:lang w:val="en-US" w:eastAsia="nb-NO"/>
        </w:rPr>
      </w:pPr>
      <w:proofErr w:type="spellStart"/>
      <w:r>
        <w:rPr>
          <w:rFonts w:ascii="Calibri" w:hAnsi="Calibri" w:cs="Calibri"/>
          <w:b/>
          <w:color w:val="000000"/>
          <w:sz w:val="24"/>
          <w:szCs w:val="24"/>
          <w:lang w:val="en-US" w:eastAsia="nb-NO"/>
        </w:rPr>
        <w:lastRenderedPageBreak/>
        <w:t>Writeshop</w:t>
      </w:r>
      <w:proofErr w:type="spellEnd"/>
      <w:r>
        <w:rPr>
          <w:rFonts w:ascii="Calibri" w:hAnsi="Calibri" w:cs="Calibri"/>
          <w:b/>
          <w:color w:val="000000"/>
          <w:sz w:val="24"/>
          <w:szCs w:val="24"/>
          <w:lang w:val="en-US" w:eastAsia="nb-NO"/>
        </w:rPr>
        <w:t xml:space="preserve"> self-check</w:t>
      </w:r>
      <w:r w:rsidR="00634CA5" w:rsidRPr="00634CA5">
        <w:rPr>
          <w:rFonts w:ascii="Calibri" w:hAnsi="Calibri" w:cs="Calibri"/>
          <w:b/>
          <w:color w:val="000000"/>
          <w:sz w:val="24"/>
          <w:szCs w:val="24"/>
          <w:lang w:val="en-US" w:eastAsia="nb-NO"/>
        </w:rPr>
        <w:t xml:space="preserve">: </w:t>
      </w:r>
      <w:r>
        <w:rPr>
          <w:rFonts w:ascii="Calibri" w:hAnsi="Calibri" w:cs="Calibri"/>
          <w:b/>
          <w:color w:val="000000"/>
          <w:sz w:val="24"/>
          <w:szCs w:val="24"/>
          <w:lang w:val="en-US" w:eastAsia="nb-NO"/>
        </w:rPr>
        <w:t>Does the draft roadmap cover the following?</w:t>
      </w:r>
    </w:p>
    <w:p w14:paraId="5ECB4F87" w14:textId="77777777" w:rsidR="00634CA5" w:rsidRDefault="00634CA5" w:rsidP="00B56007">
      <w:pPr>
        <w:spacing w:after="120"/>
        <w:contextualSpacing/>
        <w:rPr>
          <w:rFonts w:ascii="Calibri" w:hAnsi="Calibri" w:cs="Calibri"/>
          <w:b/>
          <w:color w:val="000000"/>
          <w:lang w:val="en-US" w:eastAsia="nb-NO"/>
        </w:rPr>
      </w:pPr>
    </w:p>
    <w:p w14:paraId="09848FEC" w14:textId="21308E2E" w:rsidR="00FC2D66" w:rsidRPr="00CD0218" w:rsidRDefault="00FC2D66" w:rsidP="00B56007">
      <w:pPr>
        <w:spacing w:after="120"/>
        <w:contextualSpacing/>
        <w:rPr>
          <w:rFonts w:ascii="Calibri" w:hAnsi="Calibri" w:cs="Calibri"/>
          <w:b/>
          <w:color w:val="000000"/>
          <w:lang w:val="en-US" w:eastAsia="nb-NO"/>
        </w:rPr>
      </w:pPr>
      <w:r>
        <w:rPr>
          <w:rFonts w:ascii="Calibri" w:hAnsi="Calibri" w:cs="Calibri"/>
          <w:b/>
          <w:color w:val="000000"/>
          <w:lang w:val="en-US" w:eastAsia="nb-NO"/>
        </w:rPr>
        <w:t>Institutional framework for beneficial ownership disclosure</w:t>
      </w:r>
    </w:p>
    <w:p w14:paraId="09848FED" w14:textId="77777777" w:rsidR="00FC2D66" w:rsidRPr="00CD0218"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8FEE" w14:textId="77777777" w:rsidR="00FC2D66" w:rsidRDefault="00FC2D66" w:rsidP="00B56007">
      <w:pPr>
        <w:spacing w:after="120" w:line="240" w:lineRule="auto"/>
        <w:ind w:left="709" w:hanging="709"/>
        <w:contextualSpacing/>
        <w:rPr>
          <w:rFonts w:ascii="Calibri" w:hAnsi="Calibri" w:cs="Calibri"/>
          <w:color w:val="000000"/>
          <w:lang w:val="en-US" w:eastAsia="nb-NO"/>
        </w:rPr>
      </w:pPr>
      <w:r w:rsidRPr="0055208A">
        <w:rPr>
          <w:rFonts w:ascii="Calibri" w:hAnsi="Calibri" w:cs="Lucida Grande"/>
          <w:color w:val="000000"/>
          <w:lang w:val="en-US" w:eastAsia="nb-NO"/>
        </w:rPr>
        <w:t>⃝</w:t>
      </w:r>
      <w:r w:rsidRPr="0055208A">
        <w:rPr>
          <w:rFonts w:ascii="Calibri" w:hAnsi="Calibri" w:cs="Calibri"/>
          <w:color w:val="000000"/>
          <w:lang w:val="en-US" w:eastAsia="nb-NO"/>
        </w:rPr>
        <w:tab/>
      </w:r>
      <w:r w:rsidRPr="00FC2D66">
        <w:rPr>
          <w:rFonts w:ascii="Calibri" w:hAnsi="Calibri"/>
          <w:lang w:val="en-US"/>
        </w:rPr>
        <w:t xml:space="preserve">consultations with government agencies </w:t>
      </w:r>
      <w:proofErr w:type="gramStart"/>
      <w:r w:rsidRPr="00FC2D66">
        <w:rPr>
          <w:rFonts w:ascii="Calibri" w:hAnsi="Calibri"/>
          <w:lang w:val="en-US"/>
        </w:rPr>
        <w:t>in order to</w:t>
      </w:r>
      <w:proofErr w:type="gramEnd"/>
      <w:r w:rsidRPr="00FC2D66">
        <w:rPr>
          <w:rFonts w:ascii="Calibri" w:hAnsi="Calibri"/>
          <w:lang w:val="en-US"/>
        </w:rPr>
        <w:t xml:space="preserve"> identify the agency(</w:t>
      </w:r>
      <w:proofErr w:type="spellStart"/>
      <w:r w:rsidRPr="00FC2D66">
        <w:rPr>
          <w:rFonts w:ascii="Calibri" w:hAnsi="Calibri"/>
          <w:lang w:val="en-US"/>
        </w:rPr>
        <w:t>ies</w:t>
      </w:r>
      <w:proofErr w:type="spellEnd"/>
      <w:r w:rsidRPr="00FC2D66">
        <w:rPr>
          <w:rFonts w:ascii="Calibri" w:hAnsi="Calibri"/>
          <w:lang w:val="en-US"/>
        </w:rPr>
        <w:t>) that is responsible or could best suited to oversee, collate and maintain beneficial ownership information</w:t>
      </w:r>
      <w:r w:rsidRPr="0055208A">
        <w:rPr>
          <w:rFonts w:ascii="Calibri" w:hAnsi="Calibri" w:cs="Calibri"/>
          <w:color w:val="000000"/>
          <w:lang w:val="en-US" w:eastAsia="nb-NO"/>
        </w:rPr>
        <w:t>?</w:t>
      </w:r>
    </w:p>
    <w:p w14:paraId="09848FEF" w14:textId="77777777" w:rsidR="00FC2D66" w:rsidRPr="00FC2D66" w:rsidRDefault="00FC2D66" w:rsidP="00B56007">
      <w:pPr>
        <w:spacing w:after="120" w:line="240" w:lineRule="auto"/>
        <w:contextualSpacing/>
        <w:rPr>
          <w:rFonts w:ascii="Calibri" w:hAnsi="Calibri"/>
          <w:lang w:val="en-US"/>
        </w:rPr>
      </w:pPr>
      <w:r w:rsidRPr="00CD0218">
        <w:rPr>
          <w:rFonts w:ascii="Calibri" w:hAnsi="Calibri" w:cs="Lucida Grande"/>
          <w:color w:val="000000"/>
          <w:lang w:val="en-US" w:eastAsia="nb-NO"/>
        </w:rPr>
        <w:t>⃝</w:t>
      </w:r>
      <w:r w:rsidRPr="00CD0218">
        <w:rPr>
          <w:rFonts w:ascii="Calibri" w:hAnsi="Calibri" w:cs="Calibri"/>
          <w:color w:val="000000"/>
          <w:lang w:val="en-US" w:eastAsia="nb-NO"/>
        </w:rPr>
        <w:tab/>
      </w:r>
      <w:r w:rsidRPr="00FC2D66">
        <w:rPr>
          <w:rFonts w:ascii="Calibri" w:hAnsi="Calibri"/>
          <w:lang w:val="en-US"/>
        </w:rPr>
        <w:t xml:space="preserve">reviewing any legal, regulatory or practical barriers to disclosure of beneficial ownership? </w:t>
      </w:r>
    </w:p>
    <w:p w14:paraId="09848FF0" w14:textId="77777777" w:rsidR="00FC2D66" w:rsidRPr="00FC2D66" w:rsidRDefault="00FC2D66" w:rsidP="00B56007">
      <w:pPr>
        <w:spacing w:after="120" w:line="240" w:lineRule="auto"/>
        <w:ind w:left="709" w:hanging="709"/>
        <w:contextualSpacing/>
        <w:rPr>
          <w:rFonts w:ascii="Calibri" w:hAnsi="Calibri"/>
          <w:lang w:val="en-US"/>
        </w:rPr>
      </w:pPr>
      <w:r w:rsidRPr="00CD0218">
        <w:rPr>
          <w:rFonts w:ascii="Calibri" w:hAnsi="Calibri" w:cs="Lucida Grande"/>
          <w:color w:val="000000"/>
          <w:lang w:val="en-US" w:eastAsia="nb-NO"/>
        </w:rPr>
        <w:t>⃝</w:t>
      </w:r>
      <w:r w:rsidRPr="00FC2D66">
        <w:rPr>
          <w:rFonts w:ascii="Calibri" w:hAnsi="Calibri"/>
          <w:lang w:val="en-US"/>
        </w:rPr>
        <w:tab/>
        <w:t>undertaking legal reviews and amendments with a view to incorporate requirements for beneficial ownership disclosure in relevant law(s)?</w:t>
      </w:r>
    </w:p>
    <w:p w14:paraId="09848FF1" w14:textId="77777777" w:rsidR="00FC2D66" w:rsidRDefault="00FC2D66" w:rsidP="00B56007">
      <w:pPr>
        <w:spacing w:after="120"/>
        <w:ind w:left="709" w:hanging="709"/>
        <w:contextualSpacing/>
        <w:rPr>
          <w:rFonts w:ascii="Calibri" w:hAnsi="Calibri" w:cs="Calibri"/>
          <w:color w:val="000000"/>
          <w:lang w:val="en-US" w:eastAsia="nb-NO"/>
        </w:rPr>
      </w:pPr>
      <w:r>
        <w:rPr>
          <w:rFonts w:ascii="Calibri" w:hAnsi="Calibri" w:cs="Calibri"/>
          <w:color w:val="000000"/>
          <w:lang w:val="en-US" w:eastAsia="nb-NO"/>
        </w:rPr>
        <w:tab/>
      </w:r>
    </w:p>
    <w:p w14:paraId="09848FF2" w14:textId="77777777" w:rsidR="00FC2D66" w:rsidRPr="00CD0218" w:rsidRDefault="00FC2D66" w:rsidP="00B56007">
      <w:pPr>
        <w:spacing w:after="120"/>
        <w:contextualSpacing/>
        <w:rPr>
          <w:rFonts w:ascii="Calibri" w:hAnsi="Calibri" w:cs="Calibri"/>
          <w:b/>
          <w:color w:val="000000"/>
          <w:lang w:val="en-US" w:eastAsia="nb-NO"/>
        </w:rPr>
      </w:pPr>
      <w:r>
        <w:rPr>
          <w:rFonts w:ascii="Calibri" w:hAnsi="Calibri" w:cs="Calibri"/>
          <w:b/>
          <w:color w:val="000000"/>
          <w:lang w:val="en-US" w:eastAsia="nb-NO"/>
        </w:rPr>
        <w:t>Beneficial ownership definitions</w:t>
      </w:r>
    </w:p>
    <w:p w14:paraId="09848FF3" w14:textId="77777777" w:rsidR="00FC2D66" w:rsidRPr="00CD0218"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8FF4" w14:textId="77777777" w:rsidR="00FC2D66" w:rsidRPr="00FC2D66" w:rsidRDefault="00FC2D66" w:rsidP="00B56007">
      <w:pPr>
        <w:spacing w:after="120"/>
        <w:ind w:left="709" w:hanging="709"/>
        <w:contextualSpacing/>
        <w:rPr>
          <w:rFonts w:ascii="Calibri" w:hAnsi="Calibri"/>
          <w:lang w:val="en-US"/>
        </w:rPr>
      </w:pPr>
      <w:r w:rsidRPr="00CD0218">
        <w:rPr>
          <w:rFonts w:ascii="Calibri" w:hAnsi="Calibri" w:cs="Lucida Grande"/>
          <w:color w:val="000000"/>
          <w:lang w:val="en-US" w:eastAsia="nb-NO"/>
        </w:rPr>
        <w:t>⃝</w:t>
      </w:r>
      <w:r w:rsidRPr="00CD0218">
        <w:rPr>
          <w:rFonts w:ascii="Calibri" w:hAnsi="Calibri" w:cs="Calibri"/>
          <w:color w:val="000000"/>
          <w:lang w:val="en-US" w:eastAsia="nb-NO"/>
        </w:rPr>
        <w:tab/>
      </w:r>
      <w:r w:rsidRPr="00FC2D66">
        <w:rPr>
          <w:rFonts w:ascii="Calibri" w:hAnsi="Calibri"/>
          <w:lang w:val="en-US"/>
        </w:rPr>
        <w:t>reviewing whether national laws include a definition of beneficial owners?</w:t>
      </w:r>
    </w:p>
    <w:p w14:paraId="09848FF5" w14:textId="3A165A0B" w:rsidR="00FC2D66" w:rsidRPr="00FC2D66" w:rsidRDefault="00FC2D66" w:rsidP="00B56007">
      <w:pPr>
        <w:spacing w:after="120"/>
        <w:contextualSpacing/>
        <w:rPr>
          <w:rFonts w:ascii="Calibri" w:hAnsi="Calibri"/>
          <w:lang w:val="en-US"/>
        </w:rPr>
      </w:pPr>
      <w:r w:rsidRPr="0055208A">
        <w:rPr>
          <w:rFonts w:ascii="Calibri" w:hAnsi="Calibri" w:cs="Lucida Grande"/>
          <w:color w:val="000000"/>
          <w:lang w:val="en-US" w:eastAsia="nb-NO"/>
        </w:rPr>
        <w:t>⃝</w:t>
      </w:r>
      <w:r w:rsidRPr="0055208A">
        <w:rPr>
          <w:rFonts w:ascii="Calibri" w:hAnsi="Calibri" w:cs="Lucida Grande"/>
          <w:color w:val="000000"/>
          <w:lang w:val="en-US" w:eastAsia="nb-NO"/>
        </w:rPr>
        <w:tab/>
      </w:r>
      <w:r w:rsidR="00E360A3">
        <w:rPr>
          <w:rFonts w:ascii="Calibri" w:hAnsi="Calibri"/>
          <w:lang w:val="en-US"/>
        </w:rPr>
        <w:t>review</w:t>
      </w:r>
      <w:r w:rsidR="00E360A3" w:rsidRPr="00FC2D66">
        <w:rPr>
          <w:rFonts w:ascii="Calibri" w:hAnsi="Calibri"/>
          <w:lang w:val="en-US"/>
        </w:rPr>
        <w:t xml:space="preserve">ing </w:t>
      </w:r>
      <w:r w:rsidRPr="00FC2D66">
        <w:rPr>
          <w:rFonts w:ascii="Calibri" w:hAnsi="Calibri"/>
          <w:lang w:val="en-US"/>
        </w:rPr>
        <w:t xml:space="preserve">existing international definitions and definitions used in other countries? </w:t>
      </w:r>
    </w:p>
    <w:p w14:paraId="09848FF6" w14:textId="77777777" w:rsidR="00FC2D66" w:rsidRPr="00FC2D66" w:rsidRDefault="00FC2D66" w:rsidP="00B56007">
      <w:pPr>
        <w:spacing w:after="120"/>
        <w:ind w:left="708" w:hanging="708"/>
        <w:contextualSpacing/>
        <w:rPr>
          <w:rFonts w:ascii="Calibri" w:hAnsi="Calibri" w:cs="Calibri"/>
          <w:lang w:val="en-US" w:eastAsia="nb-NO" w:bidi="ar-SA"/>
        </w:rPr>
      </w:pPr>
      <w:r w:rsidRPr="0055208A">
        <w:rPr>
          <w:rFonts w:ascii="Calibri" w:hAnsi="Calibri" w:cs="Lucida Grande"/>
          <w:color w:val="000000"/>
          <w:lang w:val="en-US" w:eastAsia="nb-NO"/>
        </w:rPr>
        <w:t>⃝</w:t>
      </w:r>
      <w:r w:rsidRPr="0055208A">
        <w:rPr>
          <w:rFonts w:ascii="Calibri" w:hAnsi="Calibri" w:cs="Lucida Grande"/>
          <w:color w:val="000000"/>
          <w:lang w:val="en-US" w:eastAsia="nb-NO"/>
        </w:rPr>
        <w:tab/>
      </w:r>
      <w:r w:rsidRPr="00FC2D66">
        <w:rPr>
          <w:rFonts w:ascii="Calibri" w:hAnsi="Calibri"/>
          <w:lang w:val="en-US"/>
        </w:rPr>
        <w:t>agreeing an appropriate definition and ownership thresholds i</w:t>
      </w:r>
      <w:r w:rsidRPr="00FC2D66">
        <w:rPr>
          <w:rFonts w:ascii="Calibri" w:hAnsi="Calibri" w:cs="Calibri"/>
          <w:lang w:val="en-US" w:eastAsia="nb-NO" w:bidi="ar-SA"/>
        </w:rPr>
        <w:t xml:space="preserve">n order to operationalize reporting of beneficial ownership? </w:t>
      </w:r>
    </w:p>
    <w:p w14:paraId="09848FF7" w14:textId="77777777" w:rsidR="00FC2D66" w:rsidRDefault="00FC2D66" w:rsidP="00B56007">
      <w:pPr>
        <w:spacing w:after="120"/>
        <w:contextualSpacing/>
        <w:rPr>
          <w:rFonts w:ascii="Calibri" w:hAnsi="Calibri" w:cs="Calibri"/>
          <w:color w:val="000000"/>
          <w:lang w:val="en-US" w:eastAsia="nb-NO"/>
        </w:rPr>
      </w:pPr>
    </w:p>
    <w:p w14:paraId="09848FF8" w14:textId="77777777" w:rsidR="00FC2D66" w:rsidRPr="00CD0218" w:rsidRDefault="00FC2D66" w:rsidP="00B56007">
      <w:pPr>
        <w:spacing w:after="120"/>
        <w:contextualSpacing/>
        <w:rPr>
          <w:rFonts w:ascii="Calibri" w:hAnsi="Calibri" w:cs="Calibri"/>
          <w:b/>
          <w:color w:val="000000"/>
          <w:lang w:val="en-US" w:eastAsia="nb-NO"/>
        </w:rPr>
      </w:pPr>
      <w:r>
        <w:rPr>
          <w:rFonts w:ascii="Calibri" w:hAnsi="Calibri" w:cs="Calibri"/>
          <w:b/>
          <w:color w:val="000000"/>
          <w:lang w:val="en-US" w:eastAsia="nb-NO"/>
        </w:rPr>
        <w:t>Politically exposed persons</w:t>
      </w:r>
    </w:p>
    <w:p w14:paraId="09848FF9" w14:textId="77777777" w:rsidR="00FC2D66" w:rsidRPr="00CD0218"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8FFA" w14:textId="77777777" w:rsidR="00FC2D66" w:rsidRPr="00FC2D66" w:rsidRDefault="00FC2D66" w:rsidP="00B56007">
      <w:pPr>
        <w:spacing w:after="120"/>
        <w:ind w:left="709" w:hanging="709"/>
        <w:contextualSpacing/>
        <w:rPr>
          <w:rFonts w:ascii="Calibri" w:hAnsi="Calibri"/>
          <w:lang w:val="en-US"/>
        </w:rPr>
      </w:pPr>
      <w:r w:rsidRPr="00CD0218">
        <w:rPr>
          <w:rFonts w:ascii="Calibri" w:hAnsi="Calibri" w:cs="Lucida Grande"/>
          <w:color w:val="000000"/>
          <w:lang w:val="en-US" w:eastAsia="nb-NO"/>
        </w:rPr>
        <w:t>⃝</w:t>
      </w:r>
      <w:r w:rsidRPr="00CD0218">
        <w:rPr>
          <w:rFonts w:ascii="Calibri" w:hAnsi="Calibri" w:cs="Calibri"/>
          <w:color w:val="000000"/>
          <w:lang w:val="en-US" w:eastAsia="nb-NO"/>
        </w:rPr>
        <w:tab/>
      </w:r>
      <w:r w:rsidRPr="00FC2D66">
        <w:rPr>
          <w:rFonts w:ascii="Calibri" w:hAnsi="Calibri"/>
          <w:lang w:val="en-US"/>
        </w:rPr>
        <w:t>investigating existing national definitions and reporting requirements for PEPs with a view to align the beneficial ownership definition accordingly?</w:t>
      </w:r>
    </w:p>
    <w:p w14:paraId="09848FFB" w14:textId="77777777" w:rsidR="00FC2D66" w:rsidRDefault="00FC2D66" w:rsidP="00B56007">
      <w:pPr>
        <w:spacing w:after="120"/>
        <w:contextualSpacing/>
        <w:rPr>
          <w:rFonts w:ascii="Calibri" w:hAnsi="Calibri" w:cs="Calibri"/>
          <w:b/>
          <w:color w:val="000000"/>
          <w:lang w:val="en-US" w:eastAsia="nb-NO"/>
        </w:rPr>
      </w:pPr>
    </w:p>
    <w:p w14:paraId="09848FFC" w14:textId="77777777" w:rsidR="00FC2D66" w:rsidRPr="00CD0218" w:rsidRDefault="00FC2D66" w:rsidP="00B56007">
      <w:pPr>
        <w:spacing w:after="120"/>
        <w:contextualSpacing/>
        <w:rPr>
          <w:rFonts w:ascii="Calibri" w:hAnsi="Calibri" w:cs="Calibri"/>
          <w:b/>
          <w:color w:val="000000"/>
          <w:lang w:val="en-US" w:eastAsia="nb-NO"/>
        </w:rPr>
      </w:pPr>
      <w:r>
        <w:rPr>
          <w:rFonts w:ascii="Calibri" w:hAnsi="Calibri" w:cs="Calibri"/>
          <w:b/>
          <w:color w:val="000000"/>
          <w:lang w:val="en-US" w:eastAsia="nb-NO"/>
        </w:rPr>
        <w:t>Level of disclosure details and data reliability</w:t>
      </w:r>
    </w:p>
    <w:p w14:paraId="09848FFD" w14:textId="77777777" w:rsidR="00FC2D66" w:rsidRPr="00CD0218"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8FFE" w14:textId="34A56051" w:rsidR="00FC2D66" w:rsidRPr="00FC2D66" w:rsidRDefault="00FC2D66" w:rsidP="00B56007">
      <w:pPr>
        <w:spacing w:after="120"/>
        <w:ind w:left="709" w:hanging="709"/>
        <w:contextualSpacing/>
        <w:rPr>
          <w:rFonts w:ascii="Calibri" w:hAnsi="Calibri"/>
          <w:lang w:val="en-US"/>
        </w:rPr>
      </w:pPr>
      <w:r w:rsidRPr="00CD0218">
        <w:rPr>
          <w:rFonts w:ascii="Calibri" w:hAnsi="Calibri" w:cs="Lucida Grande"/>
          <w:color w:val="000000"/>
          <w:lang w:val="en-US" w:eastAsia="nb-NO"/>
        </w:rPr>
        <w:t>⃝</w:t>
      </w:r>
      <w:r w:rsidRPr="00CD0218">
        <w:rPr>
          <w:rFonts w:ascii="Calibri" w:hAnsi="Calibri" w:cs="Calibri"/>
          <w:color w:val="000000"/>
          <w:lang w:val="en-US" w:eastAsia="nb-NO"/>
        </w:rPr>
        <w:tab/>
      </w:r>
      <w:r w:rsidRPr="0055208A">
        <w:rPr>
          <w:rFonts w:ascii="Calibri" w:hAnsi="Calibri" w:cs="Calibri"/>
          <w:color w:val="000000"/>
          <w:lang w:val="en-US" w:eastAsia="nb-NO"/>
        </w:rPr>
        <w:t>c</w:t>
      </w:r>
      <w:r w:rsidRPr="00FC2D66">
        <w:rPr>
          <w:rFonts w:ascii="Calibri" w:hAnsi="Calibri"/>
          <w:lang w:val="en-US"/>
        </w:rPr>
        <w:t xml:space="preserve">onsultation with government, civil society and companies with a view to determine the level of detail of the beneficial ownership disclosures (nationality, country of residence, level of ownership, how ownership is exerted, date of birth, residential address, means of contact, etc.), including opportunities and challenges with such </w:t>
      </w:r>
      <w:r w:rsidR="003C1B3B" w:rsidRPr="00FC2D66">
        <w:rPr>
          <w:rFonts w:ascii="Calibri" w:hAnsi="Calibri"/>
          <w:lang w:val="en-US"/>
        </w:rPr>
        <w:t>disclosures?</w:t>
      </w:r>
    </w:p>
    <w:p w14:paraId="09848FFF" w14:textId="77777777" w:rsidR="00FC2D66" w:rsidRPr="00FC2D66" w:rsidRDefault="00FC2D66" w:rsidP="00B56007">
      <w:pPr>
        <w:spacing w:after="120"/>
        <w:ind w:left="709" w:hanging="709"/>
        <w:contextualSpacing/>
        <w:rPr>
          <w:rFonts w:ascii="Calibri" w:hAnsi="Calibri" w:cs="Calibri"/>
          <w:lang w:val="en-US" w:eastAsia="nb-NO" w:bidi="ar-SA"/>
        </w:rPr>
      </w:pPr>
      <w:r w:rsidRPr="0055208A">
        <w:rPr>
          <w:rFonts w:ascii="Calibri" w:hAnsi="Calibri" w:cs="Lucida Grande"/>
          <w:color w:val="000000"/>
          <w:lang w:val="en-US" w:eastAsia="nb-NO"/>
        </w:rPr>
        <w:t xml:space="preserve">⃝ </w:t>
      </w:r>
      <w:r w:rsidRPr="0055208A">
        <w:rPr>
          <w:rFonts w:ascii="Calibri" w:hAnsi="Calibri" w:cs="Lucida Grande"/>
          <w:color w:val="000000"/>
          <w:lang w:val="en-US" w:eastAsia="nb-NO"/>
        </w:rPr>
        <w:tab/>
      </w:r>
      <w:r w:rsidRPr="00FC2D66">
        <w:rPr>
          <w:rFonts w:ascii="Calibri" w:hAnsi="Calibri" w:cs="Calibri"/>
          <w:lang w:val="en-US" w:eastAsia="nb-NO" w:bidi="ar-SA"/>
        </w:rPr>
        <w:t>identifying an appropriate mechanism for companies to assure the</w:t>
      </w:r>
      <w:r w:rsidRPr="00FC2D66">
        <w:rPr>
          <w:rFonts w:ascii="Calibri" w:hAnsi="Calibri"/>
          <w:lang w:val="en-GB"/>
        </w:rPr>
        <w:t xml:space="preserve"> </w:t>
      </w:r>
      <w:r w:rsidRPr="00FC2D66">
        <w:rPr>
          <w:rFonts w:ascii="Calibri" w:hAnsi="Calibri" w:cs="Calibri"/>
          <w:lang w:val="en-US" w:eastAsia="nb-NO" w:bidi="ar-SA"/>
        </w:rPr>
        <w:t>data in the beneficial ownership declarations prior to data collection?</w:t>
      </w:r>
    </w:p>
    <w:p w14:paraId="09849000" w14:textId="77777777" w:rsidR="00FC2D66" w:rsidRDefault="00FC2D66" w:rsidP="00B56007">
      <w:pPr>
        <w:spacing w:after="120"/>
        <w:ind w:left="709" w:hanging="709"/>
        <w:contextualSpacing/>
        <w:rPr>
          <w:rFonts w:ascii="Calibri" w:hAnsi="Calibri" w:cs="Calibri"/>
          <w:b/>
          <w:color w:val="000000"/>
          <w:lang w:val="en-US" w:eastAsia="nb-NO"/>
        </w:rPr>
      </w:pPr>
    </w:p>
    <w:p w14:paraId="09849001" w14:textId="77777777" w:rsidR="00FC2D66" w:rsidRPr="00FC2D66" w:rsidRDefault="00FC2D66" w:rsidP="00B56007">
      <w:pPr>
        <w:spacing w:after="120"/>
        <w:ind w:left="709" w:hanging="709"/>
        <w:contextualSpacing/>
        <w:rPr>
          <w:rFonts w:ascii="Calibri" w:hAnsi="Calibri" w:cs="Calibri"/>
          <w:lang w:val="en-US" w:eastAsia="nb-NO" w:bidi="ar-SA"/>
        </w:rPr>
      </w:pPr>
      <w:r>
        <w:rPr>
          <w:rFonts w:ascii="Calibri" w:hAnsi="Calibri" w:cs="Calibri"/>
          <w:b/>
          <w:color w:val="000000"/>
          <w:lang w:val="en-US" w:eastAsia="nb-NO"/>
        </w:rPr>
        <w:t>Data timeliness</w:t>
      </w:r>
    </w:p>
    <w:p w14:paraId="09849002" w14:textId="77777777" w:rsidR="00FC2D66"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9003" w14:textId="26B2D1DA" w:rsidR="00FC2D66" w:rsidRPr="00FC2D66" w:rsidRDefault="00FC2D66" w:rsidP="00B56007">
      <w:pPr>
        <w:spacing w:after="120"/>
        <w:ind w:left="708" w:hanging="708"/>
        <w:contextualSpacing/>
        <w:rPr>
          <w:rFonts w:ascii="Calibri" w:hAnsi="Calibri" w:cs="Calibri"/>
          <w:lang w:val="en-US" w:eastAsia="nb-NO" w:bidi="ar-SA"/>
        </w:rPr>
      </w:pPr>
      <w:r w:rsidRPr="00CD0218">
        <w:rPr>
          <w:rFonts w:ascii="Calibri" w:hAnsi="Calibri" w:cs="Lucida Grande"/>
          <w:color w:val="000000"/>
          <w:lang w:val="en-US" w:eastAsia="nb-NO"/>
        </w:rPr>
        <w:t>⃝</w:t>
      </w:r>
      <w:r>
        <w:rPr>
          <w:rFonts w:ascii="Calibri" w:hAnsi="Calibri" w:cs="Lucida Grande"/>
          <w:color w:val="000000"/>
          <w:lang w:val="en-US" w:eastAsia="nb-NO"/>
        </w:rPr>
        <w:tab/>
      </w:r>
      <w:r w:rsidR="00E360A3">
        <w:rPr>
          <w:rFonts w:ascii="Calibri" w:hAnsi="Calibri" w:cs="Calibri"/>
          <w:lang w:val="en-US" w:eastAsia="nb-NO" w:bidi="ar-SA"/>
        </w:rPr>
        <w:t>review</w:t>
      </w:r>
      <w:r w:rsidR="00E360A3" w:rsidRPr="00FC2D66">
        <w:rPr>
          <w:rFonts w:ascii="Calibri" w:hAnsi="Calibri" w:cs="Calibri"/>
          <w:lang w:val="en-US" w:eastAsia="nb-NO" w:bidi="ar-SA"/>
        </w:rPr>
        <w:t xml:space="preserve">ing </w:t>
      </w:r>
      <w:r w:rsidRPr="00FC2D66">
        <w:rPr>
          <w:rFonts w:ascii="Calibri" w:hAnsi="Calibri" w:cs="Calibri"/>
          <w:lang w:val="en-US" w:eastAsia="nb-NO" w:bidi="ar-SA"/>
        </w:rPr>
        <w:t xml:space="preserve">what would be the most appropriate time for data collection of beneficial ownership </w:t>
      </w:r>
      <w:r w:rsidR="003C1B3B" w:rsidRPr="00FC2D66">
        <w:rPr>
          <w:rFonts w:ascii="Calibri" w:hAnsi="Calibri" w:cs="Calibri"/>
          <w:lang w:val="en-US" w:eastAsia="nb-NO" w:bidi="ar-SA"/>
        </w:rPr>
        <w:t>information?</w:t>
      </w:r>
    </w:p>
    <w:p w14:paraId="09849004" w14:textId="77777777" w:rsidR="00FC2D66" w:rsidRPr="00FC2D66" w:rsidRDefault="00FC2D66" w:rsidP="00B56007">
      <w:pPr>
        <w:spacing w:after="120"/>
        <w:ind w:left="708" w:hanging="708"/>
        <w:contextualSpacing/>
        <w:rPr>
          <w:rFonts w:ascii="Calibri" w:hAnsi="Calibri" w:cs="Calibri"/>
          <w:lang w:val="en-US" w:eastAsia="nb-NO" w:bidi="ar-SA"/>
        </w:rPr>
      </w:pPr>
      <w:r w:rsidRPr="00CD0218">
        <w:rPr>
          <w:rFonts w:ascii="Calibri" w:hAnsi="Calibri" w:cs="Lucida Grande"/>
          <w:color w:val="000000"/>
          <w:lang w:val="en-US" w:eastAsia="nb-NO"/>
        </w:rPr>
        <w:t>⃝</w:t>
      </w:r>
      <w:r>
        <w:rPr>
          <w:rFonts w:ascii="Calibri" w:hAnsi="Calibri" w:cs="Lucida Grande"/>
          <w:color w:val="000000"/>
          <w:lang w:val="en-US" w:eastAsia="nb-NO"/>
        </w:rPr>
        <w:tab/>
      </w:r>
      <w:r w:rsidRPr="00FC2D66">
        <w:rPr>
          <w:rFonts w:ascii="Calibri" w:hAnsi="Calibri" w:cs="Calibri"/>
          <w:lang w:val="en-US" w:eastAsia="nb-NO" w:bidi="ar-SA"/>
        </w:rPr>
        <w:t xml:space="preserve">how to reflect changes in ownership over time, once a baseline has been established? </w:t>
      </w:r>
    </w:p>
    <w:p w14:paraId="09849005" w14:textId="77777777" w:rsidR="00FC2D66" w:rsidRPr="00FC2D66" w:rsidRDefault="00FC2D66" w:rsidP="00B56007">
      <w:pPr>
        <w:spacing w:after="120"/>
        <w:ind w:left="708" w:hanging="708"/>
        <w:contextualSpacing/>
        <w:rPr>
          <w:rFonts w:ascii="Calibri" w:hAnsi="Calibri"/>
          <w:b/>
          <w:lang w:val="en-US"/>
        </w:rPr>
      </w:pPr>
    </w:p>
    <w:p w14:paraId="09849006" w14:textId="77777777" w:rsidR="00FC2D66" w:rsidRPr="00FC2D66" w:rsidRDefault="00FC2D66" w:rsidP="00B56007">
      <w:pPr>
        <w:spacing w:after="120"/>
        <w:ind w:left="708" w:hanging="708"/>
        <w:contextualSpacing/>
        <w:rPr>
          <w:rFonts w:ascii="Calibri" w:hAnsi="Calibri"/>
          <w:b/>
          <w:lang w:val="en-US"/>
        </w:rPr>
      </w:pPr>
      <w:r w:rsidRPr="00FC2D66">
        <w:rPr>
          <w:rFonts w:ascii="Calibri" w:hAnsi="Calibri"/>
          <w:b/>
          <w:lang w:val="en-US"/>
        </w:rPr>
        <w:t>Data collection procedures and data accessibility</w:t>
      </w:r>
    </w:p>
    <w:p w14:paraId="09849007" w14:textId="77777777" w:rsidR="00FC2D66"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9008" w14:textId="77777777" w:rsidR="00FC2D66" w:rsidRDefault="00FC2D66" w:rsidP="00B56007">
      <w:pPr>
        <w:spacing w:after="0" w:line="240" w:lineRule="auto"/>
        <w:ind w:left="708" w:hanging="708"/>
        <w:contextualSpacing/>
        <w:jc w:val="left"/>
        <w:rPr>
          <w:rFonts w:ascii="Calibri" w:hAnsi="Calibri" w:cs="Calibri"/>
          <w:color w:val="000000"/>
          <w:lang w:val="en-US" w:eastAsia="nb-NO"/>
        </w:rPr>
      </w:pPr>
    </w:p>
    <w:p w14:paraId="09849009" w14:textId="77777777" w:rsidR="00FC2D66" w:rsidRDefault="00FC2D66" w:rsidP="00B56007">
      <w:pPr>
        <w:spacing w:after="120"/>
        <w:ind w:left="708" w:hanging="708"/>
        <w:contextualSpacing/>
        <w:rPr>
          <w:rFonts w:ascii="Calibri" w:hAnsi="Calibri" w:cs="Calibri"/>
          <w:color w:val="000000"/>
          <w:lang w:val="en-US" w:eastAsia="nb-NO"/>
        </w:rPr>
      </w:pPr>
      <w:r w:rsidRPr="0055208A">
        <w:rPr>
          <w:rFonts w:ascii="Calibri" w:hAnsi="Calibri" w:cs="Lucida Grande"/>
          <w:color w:val="000000"/>
          <w:lang w:val="en-US" w:eastAsia="nb-NO"/>
        </w:rPr>
        <w:t>⃝</w:t>
      </w:r>
      <w:r>
        <w:rPr>
          <w:rFonts w:ascii="Calibri" w:hAnsi="Calibri" w:cs="Calibri"/>
          <w:color w:val="000000"/>
          <w:lang w:val="en-US" w:eastAsia="nb-NO"/>
        </w:rPr>
        <w:tab/>
      </w:r>
      <w:r w:rsidRPr="0055208A">
        <w:rPr>
          <w:rFonts w:ascii="Calibri" w:hAnsi="Calibri" w:cs="Calibri"/>
          <w:color w:val="000000"/>
          <w:lang w:val="en-US" w:eastAsia="nb-NO"/>
        </w:rPr>
        <w:t>identifying the companies that will be required to participate in</w:t>
      </w:r>
      <w:r>
        <w:rPr>
          <w:rFonts w:ascii="Calibri" w:hAnsi="Calibri" w:cs="Calibri"/>
          <w:color w:val="000000"/>
          <w:lang w:val="en-US" w:eastAsia="nb-NO"/>
        </w:rPr>
        <w:t xml:space="preserve"> beneficial ownership reporting?</w:t>
      </w:r>
      <w:r w:rsidRPr="0055208A">
        <w:rPr>
          <w:rFonts w:ascii="Calibri" w:hAnsi="Calibri" w:cs="Calibri"/>
          <w:color w:val="000000"/>
          <w:lang w:val="en-US" w:eastAsia="nb-NO"/>
        </w:rPr>
        <w:t xml:space="preserve"> </w:t>
      </w:r>
    </w:p>
    <w:p w14:paraId="0984900A" w14:textId="77777777" w:rsidR="00FC2D66" w:rsidRPr="00FC2D66" w:rsidRDefault="00FC2D66" w:rsidP="00B56007">
      <w:pPr>
        <w:spacing w:after="0" w:line="240" w:lineRule="auto"/>
        <w:ind w:left="708" w:hanging="708"/>
        <w:contextualSpacing/>
        <w:jc w:val="left"/>
        <w:rPr>
          <w:rFonts w:ascii="Calibri" w:hAnsi="Calibri"/>
          <w:lang w:val="en-US"/>
        </w:rPr>
      </w:pPr>
      <w:r w:rsidRPr="0055208A">
        <w:rPr>
          <w:rFonts w:ascii="Calibri" w:hAnsi="Calibri" w:cs="Lucida Grande"/>
          <w:color w:val="000000"/>
          <w:lang w:val="en-US" w:eastAsia="nb-NO"/>
        </w:rPr>
        <w:t>⃝</w:t>
      </w:r>
      <w:r>
        <w:rPr>
          <w:rFonts w:ascii="Calibri" w:hAnsi="Calibri" w:cs="Lucida Grande"/>
          <w:color w:val="000000"/>
          <w:lang w:val="en-US" w:eastAsia="nb-NO"/>
        </w:rPr>
        <w:tab/>
      </w:r>
      <w:r w:rsidRPr="0055208A">
        <w:rPr>
          <w:rFonts w:ascii="Calibri" w:hAnsi="Calibri" w:cs="Calibri"/>
          <w:color w:val="000000"/>
          <w:lang w:val="en-US" w:eastAsia="nb-NO"/>
        </w:rPr>
        <w:t>identifying the most efficient and sustainab</w:t>
      </w:r>
      <w:r>
        <w:rPr>
          <w:rFonts w:ascii="Calibri" w:hAnsi="Calibri" w:cs="Calibri"/>
          <w:color w:val="000000"/>
          <w:lang w:val="en-US" w:eastAsia="nb-NO"/>
        </w:rPr>
        <w:t xml:space="preserve">le data collection approach, including for example </w:t>
      </w:r>
      <w:r w:rsidRPr="0055208A">
        <w:rPr>
          <w:rFonts w:ascii="Calibri" w:hAnsi="Calibri" w:cs="Lucida Grande"/>
          <w:color w:val="000000"/>
          <w:lang w:val="en-US" w:eastAsia="nb-NO"/>
        </w:rPr>
        <w:t xml:space="preserve">developing a beneficial ownership declaration form, or adaptation of the </w:t>
      </w:r>
      <w:r w:rsidRPr="00FC2D66">
        <w:rPr>
          <w:rFonts w:ascii="Calibri" w:hAnsi="Calibri"/>
          <w:lang w:val="en-US"/>
        </w:rPr>
        <w:t xml:space="preserve">EITI’s model beneficial ownership declaration form as tools for collecting beneficial ownership data? </w:t>
      </w:r>
    </w:p>
    <w:p w14:paraId="0984900B" w14:textId="77777777" w:rsidR="00FC2D66" w:rsidRPr="00FC2D66" w:rsidRDefault="00FC2D66" w:rsidP="00B56007">
      <w:pPr>
        <w:spacing w:after="0" w:line="240" w:lineRule="auto"/>
        <w:ind w:left="708" w:hanging="708"/>
        <w:contextualSpacing/>
        <w:jc w:val="left"/>
        <w:rPr>
          <w:rFonts w:ascii="Calibri" w:hAnsi="Calibri"/>
          <w:lang w:val="en-US"/>
        </w:rPr>
      </w:pPr>
    </w:p>
    <w:p w14:paraId="0984900C" w14:textId="77777777" w:rsidR="00FC2D66" w:rsidRPr="00FC2D66" w:rsidRDefault="00FC2D66" w:rsidP="00B56007">
      <w:pPr>
        <w:spacing w:after="0" w:line="240" w:lineRule="auto"/>
        <w:ind w:left="708" w:hanging="708"/>
        <w:contextualSpacing/>
        <w:jc w:val="left"/>
        <w:rPr>
          <w:rFonts w:ascii="Calibri" w:hAnsi="Calibri"/>
          <w:lang w:val="en-US"/>
        </w:rPr>
      </w:pPr>
      <w:r w:rsidRPr="0055208A">
        <w:rPr>
          <w:rFonts w:ascii="Calibri" w:hAnsi="Calibri" w:cs="Lucida Grande"/>
          <w:color w:val="000000"/>
          <w:lang w:val="en-US" w:eastAsia="nb-NO"/>
        </w:rPr>
        <w:lastRenderedPageBreak/>
        <w:t>⃝</w:t>
      </w:r>
      <w:r>
        <w:rPr>
          <w:rFonts w:ascii="Calibri" w:hAnsi="Calibri" w:cs="Lucida Grande"/>
          <w:color w:val="000000"/>
          <w:lang w:val="en-US" w:eastAsia="nb-NO"/>
        </w:rPr>
        <w:tab/>
      </w:r>
      <w:r w:rsidRPr="00FC2D66">
        <w:rPr>
          <w:rFonts w:ascii="Calibri" w:hAnsi="Calibri"/>
          <w:lang w:val="en-US"/>
        </w:rPr>
        <w:t xml:space="preserve">increasing data accessibility, for example by publication of data in electronic or other open data formats? </w:t>
      </w:r>
    </w:p>
    <w:p w14:paraId="0984900D" w14:textId="77777777" w:rsidR="00FC2D66" w:rsidRPr="00FC2D66" w:rsidRDefault="00FC2D66" w:rsidP="00B56007">
      <w:pPr>
        <w:spacing w:after="0" w:line="240" w:lineRule="auto"/>
        <w:ind w:left="708" w:hanging="708"/>
        <w:contextualSpacing/>
        <w:jc w:val="left"/>
        <w:rPr>
          <w:rFonts w:ascii="Calibri" w:hAnsi="Calibri"/>
          <w:lang w:val="en-US"/>
        </w:rPr>
      </w:pPr>
    </w:p>
    <w:p w14:paraId="0984900E" w14:textId="77777777" w:rsidR="00FC2D66" w:rsidRPr="00FC2D66" w:rsidRDefault="00FC2D66" w:rsidP="00B56007">
      <w:pPr>
        <w:spacing w:after="0" w:line="240" w:lineRule="auto"/>
        <w:ind w:left="708" w:hanging="708"/>
        <w:contextualSpacing/>
        <w:jc w:val="left"/>
        <w:rPr>
          <w:rFonts w:ascii="Calibri" w:hAnsi="Calibri"/>
          <w:lang w:val="en-US"/>
        </w:rPr>
      </w:pPr>
      <w:r w:rsidRPr="0055208A">
        <w:rPr>
          <w:rFonts w:ascii="Calibri" w:hAnsi="Calibri" w:cs="Lucida Grande"/>
          <w:color w:val="000000"/>
          <w:lang w:val="en-US" w:eastAsia="nb-NO"/>
        </w:rPr>
        <w:t>⃝</w:t>
      </w:r>
      <w:r>
        <w:rPr>
          <w:rFonts w:ascii="Calibri" w:hAnsi="Calibri" w:cs="Lucida Grande"/>
          <w:color w:val="000000"/>
          <w:lang w:val="en-US" w:eastAsia="nb-NO"/>
        </w:rPr>
        <w:tab/>
      </w:r>
      <w:r w:rsidRPr="00FC2D66">
        <w:rPr>
          <w:rFonts w:ascii="Calibri" w:hAnsi="Calibri"/>
          <w:lang w:val="en-US"/>
        </w:rPr>
        <w:t>considering establishing a public beneficial ownership register, ideally integrated in existing corporate or extractive license holder registers?</w:t>
      </w:r>
    </w:p>
    <w:p w14:paraId="0984900F" w14:textId="77777777" w:rsidR="00FC2D66" w:rsidRDefault="00FC2D66" w:rsidP="00B56007">
      <w:pPr>
        <w:spacing w:after="120"/>
        <w:ind w:left="708" w:hanging="708"/>
        <w:contextualSpacing/>
        <w:rPr>
          <w:rFonts w:ascii="Calibri" w:hAnsi="Calibri" w:cs="Calibri"/>
          <w:color w:val="000000"/>
          <w:lang w:val="en-US" w:eastAsia="nb-NO"/>
        </w:rPr>
      </w:pPr>
    </w:p>
    <w:p w14:paraId="09849010" w14:textId="77777777" w:rsidR="00FC2D66" w:rsidRPr="00FC2D66" w:rsidRDefault="00FC2D66" w:rsidP="00B56007">
      <w:pPr>
        <w:spacing w:after="120"/>
        <w:ind w:left="708" w:hanging="708"/>
        <w:contextualSpacing/>
        <w:rPr>
          <w:rFonts w:ascii="Calibri" w:hAnsi="Calibri"/>
          <w:b/>
          <w:lang w:val="en-US"/>
        </w:rPr>
      </w:pPr>
      <w:r w:rsidRPr="00FC2D66">
        <w:rPr>
          <w:rFonts w:ascii="Calibri" w:hAnsi="Calibri"/>
          <w:b/>
          <w:lang w:val="en-US"/>
        </w:rPr>
        <w:t>Capacity building, and technical and financial assistance</w:t>
      </w:r>
    </w:p>
    <w:p w14:paraId="09849011" w14:textId="77777777" w:rsidR="00FC2D66" w:rsidRDefault="00FC2D66" w:rsidP="00B56007">
      <w:pPr>
        <w:spacing w:after="120"/>
        <w:contextualSpacing/>
        <w:rPr>
          <w:rFonts w:ascii="Calibri" w:hAnsi="Calibri" w:cs="Calibri"/>
          <w:i/>
          <w:color w:val="000000"/>
          <w:lang w:val="en-US" w:eastAsia="nb-NO"/>
        </w:rPr>
      </w:pPr>
      <w:r w:rsidRPr="00CD0218">
        <w:rPr>
          <w:rFonts w:ascii="Calibri" w:hAnsi="Calibri" w:cs="Calibri"/>
          <w:i/>
          <w:color w:val="000000"/>
          <w:lang w:val="en-US" w:eastAsia="nb-NO"/>
        </w:rPr>
        <w:t xml:space="preserve">Has the multi-stakeholder group </w:t>
      </w:r>
      <w:r>
        <w:rPr>
          <w:rFonts w:ascii="Calibri" w:hAnsi="Calibri" w:cs="Calibri"/>
          <w:i/>
          <w:color w:val="000000"/>
          <w:lang w:val="en-US" w:eastAsia="nb-NO"/>
        </w:rPr>
        <w:t xml:space="preserve">considered whether the roadmap should include activities aimed </w:t>
      </w:r>
      <w:proofErr w:type="gramStart"/>
      <w:r>
        <w:rPr>
          <w:rFonts w:ascii="Calibri" w:hAnsi="Calibri" w:cs="Calibri"/>
          <w:i/>
          <w:color w:val="000000"/>
          <w:lang w:val="en-US" w:eastAsia="nb-NO"/>
        </w:rPr>
        <w:t>at</w:t>
      </w:r>
      <w:r w:rsidRPr="00CD0218">
        <w:rPr>
          <w:rFonts w:ascii="Calibri" w:hAnsi="Calibri" w:cs="Calibri"/>
          <w:i/>
          <w:color w:val="000000"/>
          <w:lang w:val="en-US" w:eastAsia="nb-NO"/>
        </w:rPr>
        <w:t>…</w:t>
      </w:r>
      <w:proofErr w:type="gramEnd"/>
    </w:p>
    <w:p w14:paraId="09849012" w14:textId="3A65B64D" w:rsidR="00FC2D66" w:rsidRPr="00FC2D66" w:rsidRDefault="00FC2D66" w:rsidP="00B56007">
      <w:pPr>
        <w:spacing w:after="120"/>
        <w:ind w:left="708" w:hanging="708"/>
        <w:contextualSpacing/>
        <w:rPr>
          <w:rFonts w:ascii="Calibri" w:hAnsi="Calibri"/>
          <w:lang w:val="en-US"/>
        </w:rPr>
      </w:pPr>
      <w:r w:rsidRPr="0055208A">
        <w:rPr>
          <w:rFonts w:ascii="Calibri" w:hAnsi="Calibri" w:cs="Lucida Grande"/>
          <w:color w:val="000000"/>
          <w:lang w:val="en-US" w:eastAsia="nb-NO"/>
        </w:rPr>
        <w:t>⃝</w:t>
      </w:r>
      <w:r w:rsidRPr="00FC2D66">
        <w:rPr>
          <w:rFonts w:ascii="Calibri" w:hAnsi="Calibri"/>
          <w:b/>
          <w:lang w:val="en-US"/>
        </w:rPr>
        <w:tab/>
      </w:r>
      <w:r w:rsidRPr="00FC2D66">
        <w:rPr>
          <w:rFonts w:ascii="Calibri" w:hAnsi="Calibri"/>
          <w:lang w:val="en-US"/>
        </w:rPr>
        <w:t xml:space="preserve">capacity building and awareness raising campaigns, and/or actions aimed at identifying capacity building </w:t>
      </w:r>
      <w:r w:rsidR="003C1B3B" w:rsidRPr="00FC2D66">
        <w:rPr>
          <w:rFonts w:ascii="Calibri" w:hAnsi="Calibri"/>
          <w:lang w:val="en-US"/>
        </w:rPr>
        <w:t>needs?</w:t>
      </w:r>
    </w:p>
    <w:p w14:paraId="09849013" w14:textId="45B4B28D" w:rsidR="00FC2D66" w:rsidRDefault="00FC2D66" w:rsidP="00B56007">
      <w:pPr>
        <w:spacing w:after="120"/>
        <w:ind w:left="708" w:hanging="708"/>
        <w:contextualSpacing/>
        <w:rPr>
          <w:rFonts w:ascii="Calibri" w:hAnsi="Calibri" w:cs="Lucida Grande"/>
          <w:color w:val="000000"/>
          <w:lang w:val="en-US" w:eastAsia="nb-NO"/>
        </w:rPr>
      </w:pPr>
      <w:r w:rsidRPr="0055208A">
        <w:rPr>
          <w:rFonts w:ascii="Calibri" w:hAnsi="Calibri" w:cs="Lucida Grande"/>
          <w:color w:val="000000"/>
          <w:lang w:val="en-US" w:eastAsia="nb-NO"/>
        </w:rPr>
        <w:t>⃝</w:t>
      </w:r>
      <w:r>
        <w:rPr>
          <w:rFonts w:ascii="Calibri" w:hAnsi="Calibri" w:cs="Lucida Grande"/>
          <w:color w:val="000000"/>
          <w:lang w:val="en-US" w:eastAsia="nb-NO"/>
        </w:rPr>
        <w:tab/>
        <w:t xml:space="preserve">identifying funding for the implementation of the roadmap and further funding for implementation of the beneficial ownership requirements </w:t>
      </w:r>
      <w:r w:rsidR="00E360A3">
        <w:rPr>
          <w:rFonts w:ascii="Calibri" w:hAnsi="Calibri" w:cs="Lucida Grande"/>
          <w:color w:val="000000"/>
          <w:lang w:val="en-US" w:eastAsia="nb-NO"/>
        </w:rPr>
        <w:t xml:space="preserve">on an ongoing </w:t>
      </w:r>
      <w:r w:rsidR="003C1B3B">
        <w:rPr>
          <w:rFonts w:ascii="Calibri" w:hAnsi="Calibri" w:cs="Lucida Grande"/>
          <w:color w:val="000000"/>
          <w:lang w:val="en-US" w:eastAsia="nb-NO"/>
        </w:rPr>
        <w:t>basis?</w:t>
      </w:r>
    </w:p>
    <w:p w14:paraId="09849014" w14:textId="77777777" w:rsidR="00FC2D66" w:rsidRPr="00FC2D66" w:rsidRDefault="00FC2D66" w:rsidP="00B56007">
      <w:pPr>
        <w:spacing w:after="120"/>
        <w:ind w:left="708" w:hanging="708"/>
        <w:contextualSpacing/>
        <w:rPr>
          <w:rFonts w:ascii="Calibri" w:hAnsi="Calibri"/>
          <w:lang w:val="en-US"/>
        </w:rPr>
      </w:pPr>
    </w:p>
    <w:p w14:paraId="09849015" w14:textId="77777777" w:rsidR="00FC2D66" w:rsidRPr="00FC2D66" w:rsidRDefault="00FC2D66" w:rsidP="00B56007">
      <w:pPr>
        <w:spacing w:after="120"/>
        <w:ind w:left="708" w:hanging="708"/>
        <w:contextualSpacing/>
        <w:rPr>
          <w:rFonts w:ascii="Calibri" w:hAnsi="Calibri"/>
          <w:b/>
          <w:lang w:val="en-US"/>
        </w:rPr>
      </w:pPr>
      <w:r w:rsidRPr="00FC2D66">
        <w:rPr>
          <w:rFonts w:ascii="Calibri" w:hAnsi="Calibri"/>
          <w:b/>
          <w:lang w:val="en-US"/>
        </w:rPr>
        <w:t>Deadlines and responsibilities for roadmap activities</w:t>
      </w:r>
    </w:p>
    <w:p w14:paraId="09849016" w14:textId="64D065E1" w:rsidR="00FC2D66" w:rsidRPr="00FC2D66" w:rsidRDefault="00FC2D66" w:rsidP="00B56007">
      <w:pPr>
        <w:spacing w:after="120"/>
        <w:ind w:left="708" w:hanging="708"/>
        <w:contextualSpacing/>
        <w:rPr>
          <w:rFonts w:ascii="Calibri" w:hAnsi="Calibri"/>
          <w:lang w:val="en-US"/>
        </w:rPr>
      </w:pPr>
      <w:r w:rsidRPr="00CD0218">
        <w:rPr>
          <w:rFonts w:ascii="Calibri" w:hAnsi="Calibri" w:cs="Calibri"/>
          <w:i/>
          <w:color w:val="000000"/>
          <w:lang w:val="en-US" w:eastAsia="nb-NO"/>
        </w:rPr>
        <w:t xml:space="preserve">Has the multi-stakeholder group </w:t>
      </w:r>
      <w:r w:rsidR="00E360A3">
        <w:rPr>
          <w:rFonts w:ascii="Calibri" w:hAnsi="Calibri" w:cs="Calibri"/>
          <w:i/>
          <w:color w:val="000000"/>
          <w:lang w:val="en-US" w:eastAsia="nb-NO"/>
        </w:rPr>
        <w:t xml:space="preserve">made sure that the </w:t>
      </w:r>
      <w:proofErr w:type="gramStart"/>
      <w:r w:rsidR="003C1B3B">
        <w:rPr>
          <w:rFonts w:ascii="Calibri" w:hAnsi="Calibri" w:cs="Calibri"/>
          <w:i/>
          <w:color w:val="000000"/>
          <w:lang w:val="en-US" w:eastAsia="nb-NO"/>
        </w:rPr>
        <w:t>roadmap...</w:t>
      </w:r>
      <w:proofErr w:type="gramEnd"/>
    </w:p>
    <w:p w14:paraId="09849017" w14:textId="39BE3BB0" w:rsidR="00FC2D66" w:rsidRDefault="00FC2D66" w:rsidP="00B56007">
      <w:pPr>
        <w:spacing w:after="120"/>
        <w:ind w:left="708" w:hanging="708"/>
        <w:contextualSpacing/>
        <w:rPr>
          <w:rFonts w:ascii="Calibri" w:hAnsi="Calibri" w:cs="Lucida Grande"/>
          <w:color w:val="000000"/>
          <w:lang w:val="en-US" w:eastAsia="nb-NO"/>
        </w:rPr>
      </w:pPr>
      <w:r w:rsidRPr="0055208A">
        <w:rPr>
          <w:rFonts w:ascii="Calibri" w:hAnsi="Calibri" w:cs="Lucida Grande"/>
          <w:color w:val="000000"/>
          <w:lang w:val="en-US" w:eastAsia="nb-NO"/>
        </w:rPr>
        <w:t>⃝</w:t>
      </w:r>
      <w:r>
        <w:rPr>
          <w:rFonts w:ascii="Calibri" w:hAnsi="Calibri" w:cs="Lucida Grande"/>
          <w:color w:val="000000"/>
          <w:lang w:val="en-US" w:eastAsia="nb-NO"/>
        </w:rPr>
        <w:tab/>
        <w:t>includes measu</w:t>
      </w:r>
      <w:r w:rsidR="003C1B3B">
        <w:rPr>
          <w:rFonts w:ascii="Calibri" w:hAnsi="Calibri" w:cs="Lucida Grande"/>
          <w:color w:val="000000"/>
          <w:lang w:val="en-US" w:eastAsia="nb-NO"/>
        </w:rPr>
        <w:t>rable and time bound activities</w:t>
      </w:r>
      <w:r>
        <w:rPr>
          <w:rFonts w:ascii="Calibri" w:hAnsi="Calibri" w:cs="Lucida Grande"/>
          <w:color w:val="000000"/>
          <w:lang w:val="en-US" w:eastAsia="nb-NO"/>
        </w:rPr>
        <w:t>?</w:t>
      </w:r>
    </w:p>
    <w:p w14:paraId="09849018" w14:textId="00474D42" w:rsidR="00FC2D66" w:rsidRDefault="00FC2D66" w:rsidP="00B56007">
      <w:pPr>
        <w:spacing w:after="120"/>
        <w:ind w:left="708" w:hanging="708"/>
        <w:contextualSpacing/>
        <w:rPr>
          <w:rFonts w:ascii="Calibri" w:hAnsi="Calibri" w:cs="Lucida Grande"/>
          <w:color w:val="000000"/>
          <w:lang w:val="en-US" w:eastAsia="nb-NO"/>
        </w:rPr>
      </w:pPr>
      <w:r w:rsidRPr="0055208A">
        <w:rPr>
          <w:rFonts w:ascii="Calibri" w:hAnsi="Calibri" w:cs="Lucida Grande"/>
          <w:color w:val="000000"/>
          <w:lang w:val="en-US" w:eastAsia="nb-NO"/>
        </w:rPr>
        <w:t>⃝</w:t>
      </w:r>
      <w:r>
        <w:rPr>
          <w:rFonts w:ascii="Calibri" w:hAnsi="Calibri" w:cs="Lucida Grande"/>
          <w:color w:val="000000"/>
          <w:lang w:val="en-US" w:eastAsia="nb-NO"/>
        </w:rPr>
        <w:tab/>
        <w:t xml:space="preserve">assigns responsibilities for the various activities? </w:t>
      </w:r>
    </w:p>
    <w:p w14:paraId="09849019" w14:textId="4A6B8EA7" w:rsidR="00FC2D66" w:rsidRDefault="00FC2D66" w:rsidP="00B56007">
      <w:pPr>
        <w:spacing w:after="120"/>
        <w:ind w:left="708" w:hanging="708"/>
        <w:contextualSpacing/>
        <w:rPr>
          <w:rFonts w:ascii="Calibri" w:hAnsi="Calibri" w:cs="Lucida Grande"/>
          <w:color w:val="000000"/>
          <w:lang w:val="en-US" w:eastAsia="nb-NO"/>
        </w:rPr>
      </w:pPr>
      <w:r w:rsidRPr="0055208A">
        <w:rPr>
          <w:rFonts w:ascii="Calibri" w:hAnsi="Calibri" w:cs="Lucida Grande"/>
          <w:color w:val="000000"/>
          <w:lang w:val="en-US" w:eastAsia="nb-NO"/>
        </w:rPr>
        <w:t>⃝</w:t>
      </w:r>
      <w:r>
        <w:rPr>
          <w:rFonts w:ascii="Calibri" w:hAnsi="Calibri" w:cs="Lucida Grande"/>
          <w:color w:val="000000"/>
          <w:lang w:val="en-US" w:eastAsia="nb-NO"/>
        </w:rPr>
        <w:tab/>
        <w:t>estimates the cost of the activities and identifies funding sources?</w:t>
      </w:r>
    </w:p>
    <w:p w14:paraId="0984901A" w14:textId="01EE888F" w:rsidR="00FC2D66" w:rsidRPr="0055208A" w:rsidRDefault="00FC2D66" w:rsidP="00B56007">
      <w:pPr>
        <w:spacing w:after="120"/>
        <w:ind w:left="708" w:hanging="708"/>
        <w:contextualSpacing/>
        <w:rPr>
          <w:rFonts w:ascii="Calibri" w:hAnsi="Calibri" w:cs="Calibri"/>
          <w:color w:val="000000"/>
          <w:lang w:val="en-US" w:eastAsia="nb-NO"/>
        </w:rPr>
      </w:pPr>
      <w:r w:rsidRPr="0055208A">
        <w:rPr>
          <w:rFonts w:ascii="Calibri" w:hAnsi="Calibri" w:cs="Lucida Grande"/>
          <w:color w:val="000000"/>
          <w:lang w:val="en-US" w:eastAsia="nb-NO"/>
        </w:rPr>
        <w:t>⃝</w:t>
      </w:r>
      <w:r>
        <w:rPr>
          <w:rFonts w:ascii="Calibri" w:hAnsi="Calibri" w:cs="Lucida Grande"/>
          <w:color w:val="000000"/>
          <w:lang w:val="en-US" w:eastAsia="nb-NO"/>
        </w:rPr>
        <w:tab/>
      </w:r>
      <w:r w:rsidR="00E360A3">
        <w:rPr>
          <w:rFonts w:ascii="Calibri" w:hAnsi="Calibri" w:cs="Lucida Grande"/>
          <w:color w:val="000000"/>
          <w:lang w:val="en-US" w:eastAsia="nb-NO"/>
        </w:rPr>
        <w:t xml:space="preserve">considers </w:t>
      </w:r>
      <w:r>
        <w:rPr>
          <w:rFonts w:ascii="Calibri" w:hAnsi="Calibri" w:cs="Lucida Grande"/>
          <w:color w:val="000000"/>
          <w:lang w:val="en-US" w:eastAsia="nb-NO"/>
        </w:rPr>
        <w:t xml:space="preserve">whether it is necessary to establish a working group to oversee the development and execution of the </w:t>
      </w:r>
      <w:r w:rsidR="003C1B3B">
        <w:rPr>
          <w:rFonts w:ascii="Calibri" w:hAnsi="Calibri" w:cs="Lucida Grande"/>
          <w:color w:val="000000"/>
          <w:lang w:val="en-US" w:eastAsia="nb-NO"/>
        </w:rPr>
        <w:t>roadmap?</w:t>
      </w:r>
    </w:p>
    <w:p w14:paraId="0984901B" w14:textId="77777777" w:rsidR="00CD0218" w:rsidRPr="00FC2D66" w:rsidRDefault="00CD0218" w:rsidP="00B56007">
      <w:pPr>
        <w:ind w:left="360"/>
        <w:contextualSpacing/>
        <w:jc w:val="left"/>
        <w:rPr>
          <w:rFonts w:ascii="Calibri" w:hAnsi="Calibri"/>
          <w:lang w:val="en-US"/>
        </w:rPr>
      </w:pPr>
    </w:p>
    <w:sectPr w:rsidR="00CD0218" w:rsidRPr="00FC2D66" w:rsidSect="0042726A">
      <w:headerReference w:type="default" r:id="rId12"/>
      <w:footerReference w:type="default" r:id="rId13"/>
      <w:footerReference w:type="first" r:id="rId14"/>
      <w:type w:val="continuous"/>
      <w:pgSz w:w="11901" w:h="16840"/>
      <w:pgMar w:top="1134" w:right="1134" w:bottom="1134" w:left="1134" w:header="567" w:footer="73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A5A1" w14:textId="77777777" w:rsidR="003A545C" w:rsidRDefault="003A545C">
      <w:pPr>
        <w:spacing w:after="0" w:line="240" w:lineRule="auto"/>
      </w:pPr>
      <w:r>
        <w:separator/>
      </w:r>
    </w:p>
  </w:endnote>
  <w:endnote w:type="continuationSeparator" w:id="0">
    <w:p w14:paraId="5374F3BB" w14:textId="77777777" w:rsidR="003A545C" w:rsidRDefault="003A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SemiCond">
    <w:altName w:val="MS Gothic"/>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Pro Light SemiCond">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92392"/>
      <w:docPartObj>
        <w:docPartGallery w:val="Page Numbers (Bottom of Page)"/>
        <w:docPartUnique/>
      </w:docPartObj>
    </w:sdtPr>
    <w:sdtEndPr>
      <w:rPr>
        <w:rFonts w:asciiTheme="minorHAnsi" w:hAnsiTheme="minorHAnsi"/>
        <w:noProof/>
      </w:rPr>
    </w:sdtEndPr>
    <w:sdtContent>
      <w:p w14:paraId="7D9231B9" w14:textId="53A6D848" w:rsidR="00AB3F94" w:rsidRPr="00AB3F94" w:rsidRDefault="00AB3F94">
        <w:pPr>
          <w:pStyle w:val="Footer"/>
          <w:jc w:val="right"/>
          <w:rPr>
            <w:rFonts w:asciiTheme="minorHAnsi" w:hAnsiTheme="minorHAnsi"/>
          </w:rPr>
        </w:pPr>
        <w:r w:rsidRPr="00AB3F94">
          <w:rPr>
            <w:rFonts w:asciiTheme="minorHAnsi" w:hAnsiTheme="minorHAnsi"/>
          </w:rPr>
          <w:fldChar w:fldCharType="begin"/>
        </w:r>
        <w:r w:rsidRPr="00AB3F94">
          <w:rPr>
            <w:rFonts w:asciiTheme="minorHAnsi" w:hAnsiTheme="minorHAnsi"/>
          </w:rPr>
          <w:instrText xml:space="preserve"> PAGE   \* MERGEFORMAT </w:instrText>
        </w:r>
        <w:r w:rsidRPr="00AB3F94">
          <w:rPr>
            <w:rFonts w:asciiTheme="minorHAnsi" w:hAnsiTheme="minorHAnsi"/>
          </w:rPr>
          <w:fldChar w:fldCharType="separate"/>
        </w:r>
        <w:r w:rsidR="00C52BC5">
          <w:rPr>
            <w:rFonts w:asciiTheme="minorHAnsi" w:hAnsiTheme="minorHAnsi"/>
            <w:noProof/>
          </w:rPr>
          <w:t>10</w:t>
        </w:r>
        <w:r w:rsidRPr="00AB3F94">
          <w:rPr>
            <w:rFonts w:asciiTheme="minorHAnsi" w:hAnsiTheme="minorHAnsi"/>
            <w:noProof/>
          </w:rPr>
          <w:fldChar w:fldCharType="end"/>
        </w:r>
      </w:p>
    </w:sdtContent>
  </w:sdt>
  <w:p w14:paraId="09849028" w14:textId="389055ED" w:rsidR="00077EEF" w:rsidRPr="0027598A" w:rsidRDefault="00077EEF" w:rsidP="0027598A">
    <w:pPr>
      <w:pStyle w:val="Footer"/>
      <w:spacing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902A" w14:textId="7252203B" w:rsidR="00077EEF" w:rsidRPr="00634CA5" w:rsidRDefault="00077EEF">
    <w:pPr>
      <w:pStyle w:val="Footer"/>
      <w:jc w:val="right"/>
      <w:rPr>
        <w:rFonts w:asciiTheme="minorHAnsi" w:hAnsiTheme="minorHAnsi"/>
      </w:rPr>
    </w:pPr>
    <w:r w:rsidRPr="00634CA5">
      <w:rPr>
        <w:rFonts w:asciiTheme="minorHAnsi" w:hAnsiTheme="minorHAnsi"/>
      </w:rPr>
      <w:fldChar w:fldCharType="begin"/>
    </w:r>
    <w:r w:rsidRPr="00634CA5">
      <w:rPr>
        <w:rFonts w:asciiTheme="minorHAnsi" w:hAnsiTheme="minorHAnsi"/>
      </w:rPr>
      <w:instrText>PAGE   \* MERGEFORMAT</w:instrText>
    </w:r>
    <w:r w:rsidRPr="00634CA5">
      <w:rPr>
        <w:rFonts w:asciiTheme="minorHAnsi" w:hAnsiTheme="minorHAnsi"/>
      </w:rPr>
      <w:fldChar w:fldCharType="separate"/>
    </w:r>
    <w:r w:rsidR="00C52BC5" w:rsidRPr="00C52BC5">
      <w:rPr>
        <w:rFonts w:asciiTheme="minorHAnsi" w:hAnsiTheme="minorHAnsi"/>
        <w:noProof/>
        <w:lang w:val="nb-NO"/>
      </w:rPr>
      <w:t>1</w:t>
    </w:r>
    <w:r w:rsidRPr="00634CA5">
      <w:rPr>
        <w:rFonts w:asciiTheme="minorHAnsi" w:hAnsiTheme="minorHAnsi"/>
      </w:rPr>
      <w:fldChar w:fldCharType="end"/>
    </w:r>
  </w:p>
  <w:p w14:paraId="0984902B" w14:textId="77777777" w:rsidR="00077EEF" w:rsidRDefault="00077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362A1" w14:textId="77777777" w:rsidR="003A545C" w:rsidRDefault="003A545C">
      <w:pPr>
        <w:spacing w:after="0" w:line="240" w:lineRule="auto"/>
      </w:pPr>
      <w:r>
        <w:separator/>
      </w:r>
    </w:p>
  </w:footnote>
  <w:footnote w:type="continuationSeparator" w:id="0">
    <w:p w14:paraId="6F2CBB13" w14:textId="77777777" w:rsidR="003A545C" w:rsidRDefault="003A5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D2F5" w14:textId="77777777" w:rsidR="00713B17" w:rsidRDefault="00077EEF" w:rsidP="00713B17">
    <w:pPr>
      <w:pStyle w:val="Header"/>
      <w:tabs>
        <w:tab w:val="left" w:pos="444"/>
      </w:tabs>
      <w:contextualSpacing/>
      <w:jc w:val="right"/>
      <w:rPr>
        <w:rFonts w:asciiTheme="minorHAnsi" w:hAnsiTheme="minorHAnsi"/>
        <w:lang w:val="en-US"/>
      </w:rPr>
    </w:pPr>
    <w:r w:rsidRPr="00884E4A">
      <w:rPr>
        <w:lang w:val="en-US"/>
      </w:rPr>
      <w:br/>
    </w:r>
    <w:r w:rsidR="00713B17" w:rsidRPr="0008173D">
      <w:rPr>
        <w:rFonts w:asciiTheme="minorHAnsi" w:hAnsiTheme="minorHAnsi"/>
        <w:lang w:val="en-US"/>
      </w:rPr>
      <w:t xml:space="preserve">DRAFT </w:t>
    </w:r>
  </w:p>
  <w:p w14:paraId="09849027" w14:textId="6F5287A2" w:rsidR="00077EEF" w:rsidRPr="0008173D" w:rsidRDefault="00981ABD" w:rsidP="00713B17">
    <w:pPr>
      <w:pStyle w:val="Header"/>
      <w:tabs>
        <w:tab w:val="left" w:pos="444"/>
      </w:tabs>
      <w:contextualSpacing/>
      <w:jc w:val="right"/>
      <w:rPr>
        <w:rFonts w:asciiTheme="minorHAnsi" w:hAnsiTheme="minorHAnsi"/>
        <w:color w:val="FF0000"/>
        <w:lang w:val="en-US"/>
      </w:rPr>
    </w:pPr>
    <w:r>
      <w:rPr>
        <w:rFonts w:asciiTheme="minorHAnsi" w:hAnsiTheme="minorHAnsi"/>
        <w:lang w:val="en-US"/>
      </w:rPr>
      <w:t>Updated 5/10/2016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00D"/>
    <w:multiLevelType w:val="hybridMultilevel"/>
    <w:tmpl w:val="5CD4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6E96"/>
    <w:multiLevelType w:val="hybridMultilevel"/>
    <w:tmpl w:val="9A36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F60E9"/>
    <w:multiLevelType w:val="hybridMultilevel"/>
    <w:tmpl w:val="0ECE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E49C6"/>
    <w:multiLevelType w:val="hybridMultilevel"/>
    <w:tmpl w:val="D62E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034A"/>
    <w:multiLevelType w:val="hybridMultilevel"/>
    <w:tmpl w:val="BFE0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A45F2"/>
    <w:multiLevelType w:val="hybridMultilevel"/>
    <w:tmpl w:val="1984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D4318"/>
    <w:multiLevelType w:val="hybridMultilevel"/>
    <w:tmpl w:val="7DD01BCA"/>
    <w:lvl w:ilvl="0" w:tplc="9B4A0076">
      <w:start w:val="1"/>
      <w:numFmt w:val="lowerLetter"/>
      <w:lvlText w:val="%1)"/>
      <w:lvlJc w:val="left"/>
      <w:pPr>
        <w:ind w:left="360" w:hanging="360"/>
      </w:pPr>
    </w:lvl>
    <w:lvl w:ilvl="1" w:tplc="F8C2B82C">
      <w:start w:val="1"/>
      <w:numFmt w:val="lowerLetter"/>
      <w:lvlText w:val="%2."/>
      <w:lvlJc w:val="left"/>
      <w:pPr>
        <w:ind w:left="1080" w:hanging="360"/>
      </w:pPr>
    </w:lvl>
    <w:lvl w:ilvl="2" w:tplc="0B725FF8">
      <w:start w:val="1"/>
      <w:numFmt w:val="lowerRoman"/>
      <w:lvlText w:val="%3."/>
      <w:lvlJc w:val="right"/>
      <w:pPr>
        <w:ind w:left="1800" w:hanging="180"/>
      </w:pPr>
    </w:lvl>
    <w:lvl w:ilvl="3" w:tplc="483A3FA6">
      <w:start w:val="1"/>
      <w:numFmt w:val="decimal"/>
      <w:lvlText w:val="%4."/>
      <w:lvlJc w:val="left"/>
      <w:pPr>
        <w:ind w:left="2520" w:hanging="360"/>
      </w:pPr>
    </w:lvl>
    <w:lvl w:ilvl="4" w:tplc="425AE9DA">
      <w:start w:val="1"/>
      <w:numFmt w:val="lowerLetter"/>
      <w:lvlText w:val="%5."/>
      <w:lvlJc w:val="left"/>
      <w:pPr>
        <w:ind w:left="3240" w:hanging="360"/>
      </w:pPr>
    </w:lvl>
    <w:lvl w:ilvl="5" w:tplc="EF7A9BB4">
      <w:start w:val="1"/>
      <w:numFmt w:val="lowerRoman"/>
      <w:lvlText w:val="%6."/>
      <w:lvlJc w:val="right"/>
      <w:pPr>
        <w:ind w:left="3960" w:hanging="180"/>
      </w:pPr>
    </w:lvl>
    <w:lvl w:ilvl="6" w:tplc="E75EA996">
      <w:start w:val="1"/>
      <w:numFmt w:val="decimal"/>
      <w:lvlText w:val="%7."/>
      <w:lvlJc w:val="left"/>
      <w:pPr>
        <w:ind w:left="4680" w:hanging="360"/>
      </w:pPr>
    </w:lvl>
    <w:lvl w:ilvl="7" w:tplc="51685B84">
      <w:start w:val="1"/>
      <w:numFmt w:val="lowerLetter"/>
      <w:lvlText w:val="%8."/>
      <w:lvlJc w:val="left"/>
      <w:pPr>
        <w:ind w:left="5400" w:hanging="360"/>
      </w:pPr>
    </w:lvl>
    <w:lvl w:ilvl="8" w:tplc="3C200E4C">
      <w:start w:val="1"/>
      <w:numFmt w:val="lowerRoman"/>
      <w:lvlText w:val="%9."/>
      <w:lvlJc w:val="right"/>
      <w:pPr>
        <w:ind w:left="6120" w:hanging="180"/>
      </w:pPr>
    </w:lvl>
  </w:abstractNum>
  <w:abstractNum w:abstractNumId="7" w15:restartNumberingAfterBreak="0">
    <w:nsid w:val="1FD152A9"/>
    <w:multiLevelType w:val="hybridMultilevel"/>
    <w:tmpl w:val="A3BA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7426"/>
    <w:multiLevelType w:val="hybridMultilevel"/>
    <w:tmpl w:val="3B7E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51D44"/>
    <w:multiLevelType w:val="hybridMultilevel"/>
    <w:tmpl w:val="EC3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4413"/>
    <w:multiLevelType w:val="hybridMultilevel"/>
    <w:tmpl w:val="B35AF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0E29"/>
    <w:multiLevelType w:val="hybridMultilevel"/>
    <w:tmpl w:val="F3D6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67679"/>
    <w:multiLevelType w:val="hybridMultilevel"/>
    <w:tmpl w:val="96B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63099"/>
    <w:multiLevelType w:val="hybridMultilevel"/>
    <w:tmpl w:val="FAC4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D5090"/>
    <w:multiLevelType w:val="hybridMultilevel"/>
    <w:tmpl w:val="EE7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F6A1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20E3AC2"/>
    <w:multiLevelType w:val="hybridMultilevel"/>
    <w:tmpl w:val="E6A8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401BA"/>
    <w:multiLevelType w:val="hybridMultilevel"/>
    <w:tmpl w:val="9258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049FD"/>
    <w:multiLevelType w:val="hybridMultilevel"/>
    <w:tmpl w:val="621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65B8E"/>
    <w:multiLevelType w:val="hybridMultilevel"/>
    <w:tmpl w:val="3A72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10"/>
  </w:num>
  <w:num w:numId="5">
    <w:abstractNumId w:val="12"/>
  </w:num>
  <w:num w:numId="6">
    <w:abstractNumId w:val="9"/>
  </w:num>
  <w:num w:numId="7">
    <w:abstractNumId w:val="11"/>
  </w:num>
  <w:num w:numId="8">
    <w:abstractNumId w:val="5"/>
  </w:num>
  <w:num w:numId="9">
    <w:abstractNumId w:val="0"/>
  </w:num>
  <w:num w:numId="10">
    <w:abstractNumId w:val="3"/>
  </w:num>
  <w:num w:numId="11">
    <w:abstractNumId w:val="17"/>
  </w:num>
  <w:num w:numId="12">
    <w:abstractNumId w:val="4"/>
  </w:num>
  <w:num w:numId="13">
    <w:abstractNumId w:val="18"/>
  </w:num>
  <w:num w:numId="14">
    <w:abstractNumId w:val="14"/>
  </w:num>
  <w:num w:numId="15">
    <w:abstractNumId w:val="8"/>
  </w:num>
  <w:num w:numId="16">
    <w:abstractNumId w:val="19"/>
  </w:num>
  <w:num w:numId="17">
    <w:abstractNumId w:val="2"/>
  </w:num>
  <w:num w:numId="18">
    <w:abstractNumId w:val="7"/>
  </w:num>
  <w:num w:numId="19">
    <w:abstractNumId w:val="1"/>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98"/>
    <w:rsid w:val="00000C56"/>
    <w:rsid w:val="0000361B"/>
    <w:rsid w:val="0000518B"/>
    <w:rsid w:val="00013990"/>
    <w:rsid w:val="00020E97"/>
    <w:rsid w:val="00023A41"/>
    <w:rsid w:val="00026CFD"/>
    <w:rsid w:val="00031001"/>
    <w:rsid w:val="00040EE9"/>
    <w:rsid w:val="00042904"/>
    <w:rsid w:val="00043957"/>
    <w:rsid w:val="000535C2"/>
    <w:rsid w:val="00054DC1"/>
    <w:rsid w:val="00064945"/>
    <w:rsid w:val="000655D4"/>
    <w:rsid w:val="00067816"/>
    <w:rsid w:val="000727DB"/>
    <w:rsid w:val="00074F85"/>
    <w:rsid w:val="00074FD2"/>
    <w:rsid w:val="00077EEF"/>
    <w:rsid w:val="0008173D"/>
    <w:rsid w:val="00084A43"/>
    <w:rsid w:val="00086416"/>
    <w:rsid w:val="0008743B"/>
    <w:rsid w:val="000908A5"/>
    <w:rsid w:val="00092055"/>
    <w:rsid w:val="000A170C"/>
    <w:rsid w:val="000A1F06"/>
    <w:rsid w:val="000A7013"/>
    <w:rsid w:val="000C5CAA"/>
    <w:rsid w:val="000C5E9C"/>
    <w:rsid w:val="000D5085"/>
    <w:rsid w:val="000E2A08"/>
    <w:rsid w:val="000E332F"/>
    <w:rsid w:val="000F49CB"/>
    <w:rsid w:val="00100F41"/>
    <w:rsid w:val="001034BC"/>
    <w:rsid w:val="001034C5"/>
    <w:rsid w:val="00111F26"/>
    <w:rsid w:val="0011533B"/>
    <w:rsid w:val="001177D4"/>
    <w:rsid w:val="00117D77"/>
    <w:rsid w:val="00124592"/>
    <w:rsid w:val="00133EEC"/>
    <w:rsid w:val="00143382"/>
    <w:rsid w:val="00144E4A"/>
    <w:rsid w:val="001521B5"/>
    <w:rsid w:val="00153C74"/>
    <w:rsid w:val="00155E9B"/>
    <w:rsid w:val="00157097"/>
    <w:rsid w:val="001611AA"/>
    <w:rsid w:val="001620C0"/>
    <w:rsid w:val="001649B4"/>
    <w:rsid w:val="00166237"/>
    <w:rsid w:val="00167D79"/>
    <w:rsid w:val="00181202"/>
    <w:rsid w:val="00184D8B"/>
    <w:rsid w:val="0018623C"/>
    <w:rsid w:val="00186406"/>
    <w:rsid w:val="0019247F"/>
    <w:rsid w:val="001952EF"/>
    <w:rsid w:val="00195E6B"/>
    <w:rsid w:val="001A5976"/>
    <w:rsid w:val="001A632A"/>
    <w:rsid w:val="001A6DFD"/>
    <w:rsid w:val="001B1CCC"/>
    <w:rsid w:val="001B3741"/>
    <w:rsid w:val="001B483A"/>
    <w:rsid w:val="001B59A2"/>
    <w:rsid w:val="001C024F"/>
    <w:rsid w:val="001C03F7"/>
    <w:rsid w:val="001C1AA9"/>
    <w:rsid w:val="001C2C1A"/>
    <w:rsid w:val="001C6D2C"/>
    <w:rsid w:val="001C7B4A"/>
    <w:rsid w:val="001D0296"/>
    <w:rsid w:val="001D6470"/>
    <w:rsid w:val="001D7CB8"/>
    <w:rsid w:val="001E3036"/>
    <w:rsid w:val="00200FDF"/>
    <w:rsid w:val="0020234B"/>
    <w:rsid w:val="00206E56"/>
    <w:rsid w:val="002154B0"/>
    <w:rsid w:val="002158EF"/>
    <w:rsid w:val="00224247"/>
    <w:rsid w:val="00227EC1"/>
    <w:rsid w:val="00233C60"/>
    <w:rsid w:val="00236576"/>
    <w:rsid w:val="00240C39"/>
    <w:rsid w:val="002715FA"/>
    <w:rsid w:val="0027598A"/>
    <w:rsid w:val="002760D7"/>
    <w:rsid w:val="0027675C"/>
    <w:rsid w:val="002845B5"/>
    <w:rsid w:val="00284686"/>
    <w:rsid w:val="002915E1"/>
    <w:rsid w:val="002928AE"/>
    <w:rsid w:val="0029344E"/>
    <w:rsid w:val="00294CCC"/>
    <w:rsid w:val="002A17EB"/>
    <w:rsid w:val="002A43E5"/>
    <w:rsid w:val="002B1A92"/>
    <w:rsid w:val="002B1D40"/>
    <w:rsid w:val="002D0FEA"/>
    <w:rsid w:val="002D1266"/>
    <w:rsid w:val="002D3438"/>
    <w:rsid w:val="002D4975"/>
    <w:rsid w:val="002E13C5"/>
    <w:rsid w:val="002E4806"/>
    <w:rsid w:val="002F14CC"/>
    <w:rsid w:val="002F5DB1"/>
    <w:rsid w:val="002F6551"/>
    <w:rsid w:val="003015E5"/>
    <w:rsid w:val="00311769"/>
    <w:rsid w:val="0031644C"/>
    <w:rsid w:val="003231F0"/>
    <w:rsid w:val="00343AF6"/>
    <w:rsid w:val="00344503"/>
    <w:rsid w:val="00351BCF"/>
    <w:rsid w:val="00354022"/>
    <w:rsid w:val="0035443F"/>
    <w:rsid w:val="00356168"/>
    <w:rsid w:val="003563DC"/>
    <w:rsid w:val="00357784"/>
    <w:rsid w:val="00360FBE"/>
    <w:rsid w:val="00362554"/>
    <w:rsid w:val="00364649"/>
    <w:rsid w:val="00374616"/>
    <w:rsid w:val="00384030"/>
    <w:rsid w:val="0038435C"/>
    <w:rsid w:val="003850E2"/>
    <w:rsid w:val="0038550D"/>
    <w:rsid w:val="00386889"/>
    <w:rsid w:val="003925EC"/>
    <w:rsid w:val="0039466E"/>
    <w:rsid w:val="003963E7"/>
    <w:rsid w:val="00397384"/>
    <w:rsid w:val="003A016C"/>
    <w:rsid w:val="003A1751"/>
    <w:rsid w:val="003A545C"/>
    <w:rsid w:val="003B0A22"/>
    <w:rsid w:val="003B2A9A"/>
    <w:rsid w:val="003B3CFD"/>
    <w:rsid w:val="003C1B3B"/>
    <w:rsid w:val="003C2501"/>
    <w:rsid w:val="003C5E12"/>
    <w:rsid w:val="003D226F"/>
    <w:rsid w:val="003D2689"/>
    <w:rsid w:val="003E179A"/>
    <w:rsid w:val="003E4740"/>
    <w:rsid w:val="003E4B1C"/>
    <w:rsid w:val="003F476F"/>
    <w:rsid w:val="003F5D84"/>
    <w:rsid w:val="003F6243"/>
    <w:rsid w:val="003F6A08"/>
    <w:rsid w:val="00405977"/>
    <w:rsid w:val="00407F99"/>
    <w:rsid w:val="0041479E"/>
    <w:rsid w:val="004201CE"/>
    <w:rsid w:val="0042139D"/>
    <w:rsid w:val="00424ADB"/>
    <w:rsid w:val="00426281"/>
    <w:rsid w:val="0042726A"/>
    <w:rsid w:val="004276C7"/>
    <w:rsid w:val="00452090"/>
    <w:rsid w:val="0045232D"/>
    <w:rsid w:val="0045653D"/>
    <w:rsid w:val="0045667F"/>
    <w:rsid w:val="00464BB4"/>
    <w:rsid w:val="004714BE"/>
    <w:rsid w:val="00471D13"/>
    <w:rsid w:val="00476323"/>
    <w:rsid w:val="00477CF7"/>
    <w:rsid w:val="00485107"/>
    <w:rsid w:val="004859A5"/>
    <w:rsid w:val="0049195E"/>
    <w:rsid w:val="0049266E"/>
    <w:rsid w:val="004A492A"/>
    <w:rsid w:val="004A66FE"/>
    <w:rsid w:val="004A7E5D"/>
    <w:rsid w:val="004A7E67"/>
    <w:rsid w:val="004B28B5"/>
    <w:rsid w:val="004B5538"/>
    <w:rsid w:val="004C0865"/>
    <w:rsid w:val="004C613D"/>
    <w:rsid w:val="004C6E11"/>
    <w:rsid w:val="004D4DA6"/>
    <w:rsid w:val="004E22D4"/>
    <w:rsid w:val="004E619D"/>
    <w:rsid w:val="004F087C"/>
    <w:rsid w:val="004F6DC0"/>
    <w:rsid w:val="005044FF"/>
    <w:rsid w:val="00505407"/>
    <w:rsid w:val="00513C4E"/>
    <w:rsid w:val="0052221D"/>
    <w:rsid w:val="00531315"/>
    <w:rsid w:val="005316BC"/>
    <w:rsid w:val="00536747"/>
    <w:rsid w:val="00537857"/>
    <w:rsid w:val="00541164"/>
    <w:rsid w:val="0054201A"/>
    <w:rsid w:val="005420B3"/>
    <w:rsid w:val="0054535A"/>
    <w:rsid w:val="00551439"/>
    <w:rsid w:val="00554A8E"/>
    <w:rsid w:val="005607A7"/>
    <w:rsid w:val="00564696"/>
    <w:rsid w:val="00570634"/>
    <w:rsid w:val="00571520"/>
    <w:rsid w:val="00576B50"/>
    <w:rsid w:val="00581215"/>
    <w:rsid w:val="005C20B7"/>
    <w:rsid w:val="005D4AF5"/>
    <w:rsid w:val="005D7978"/>
    <w:rsid w:val="005E2EB7"/>
    <w:rsid w:val="005F1E72"/>
    <w:rsid w:val="0060729F"/>
    <w:rsid w:val="00616F53"/>
    <w:rsid w:val="00621284"/>
    <w:rsid w:val="00623F46"/>
    <w:rsid w:val="00626971"/>
    <w:rsid w:val="00634CA5"/>
    <w:rsid w:val="006352B5"/>
    <w:rsid w:val="00636FF5"/>
    <w:rsid w:val="0064080E"/>
    <w:rsid w:val="00646AF7"/>
    <w:rsid w:val="00652672"/>
    <w:rsid w:val="00656604"/>
    <w:rsid w:val="006628A5"/>
    <w:rsid w:val="00670DDD"/>
    <w:rsid w:val="006812FC"/>
    <w:rsid w:val="00694B72"/>
    <w:rsid w:val="006957F3"/>
    <w:rsid w:val="006A4FFB"/>
    <w:rsid w:val="006A6E50"/>
    <w:rsid w:val="006B02A7"/>
    <w:rsid w:val="006B1245"/>
    <w:rsid w:val="006B1825"/>
    <w:rsid w:val="006B65F6"/>
    <w:rsid w:val="006C1D20"/>
    <w:rsid w:val="006C2472"/>
    <w:rsid w:val="006C3A9F"/>
    <w:rsid w:val="006C5678"/>
    <w:rsid w:val="006C6FBC"/>
    <w:rsid w:val="006D1737"/>
    <w:rsid w:val="006D184C"/>
    <w:rsid w:val="006E0EE8"/>
    <w:rsid w:val="006E4BCB"/>
    <w:rsid w:val="006F1846"/>
    <w:rsid w:val="006F21F3"/>
    <w:rsid w:val="006F7FD3"/>
    <w:rsid w:val="00710864"/>
    <w:rsid w:val="0071185D"/>
    <w:rsid w:val="00712E74"/>
    <w:rsid w:val="00713AF1"/>
    <w:rsid w:val="00713B17"/>
    <w:rsid w:val="00715C95"/>
    <w:rsid w:val="00727755"/>
    <w:rsid w:val="00734133"/>
    <w:rsid w:val="007415B8"/>
    <w:rsid w:val="00742823"/>
    <w:rsid w:val="00744B6F"/>
    <w:rsid w:val="00752033"/>
    <w:rsid w:val="00755CB6"/>
    <w:rsid w:val="00765115"/>
    <w:rsid w:val="00766F59"/>
    <w:rsid w:val="0077069B"/>
    <w:rsid w:val="00777E70"/>
    <w:rsid w:val="007A5E5B"/>
    <w:rsid w:val="007B3331"/>
    <w:rsid w:val="007B5B2A"/>
    <w:rsid w:val="007C09B7"/>
    <w:rsid w:val="007C1C3B"/>
    <w:rsid w:val="007C2F88"/>
    <w:rsid w:val="007D2D1A"/>
    <w:rsid w:val="007D3172"/>
    <w:rsid w:val="007E092B"/>
    <w:rsid w:val="007F0767"/>
    <w:rsid w:val="007F0C12"/>
    <w:rsid w:val="007F257B"/>
    <w:rsid w:val="00812161"/>
    <w:rsid w:val="00813BB4"/>
    <w:rsid w:val="00813CD5"/>
    <w:rsid w:val="008149F4"/>
    <w:rsid w:val="00821E16"/>
    <w:rsid w:val="0082296D"/>
    <w:rsid w:val="00827F85"/>
    <w:rsid w:val="008345EC"/>
    <w:rsid w:val="00840EB0"/>
    <w:rsid w:val="00841CF6"/>
    <w:rsid w:val="0084360D"/>
    <w:rsid w:val="008453A9"/>
    <w:rsid w:val="00854EF2"/>
    <w:rsid w:val="0086018B"/>
    <w:rsid w:val="00860567"/>
    <w:rsid w:val="00861D6B"/>
    <w:rsid w:val="0086476C"/>
    <w:rsid w:val="00865C7E"/>
    <w:rsid w:val="0086760B"/>
    <w:rsid w:val="00871FAA"/>
    <w:rsid w:val="00881778"/>
    <w:rsid w:val="00883E33"/>
    <w:rsid w:val="0088429D"/>
    <w:rsid w:val="00884E4A"/>
    <w:rsid w:val="0089274A"/>
    <w:rsid w:val="00896543"/>
    <w:rsid w:val="00897C03"/>
    <w:rsid w:val="008A0498"/>
    <w:rsid w:val="008A206D"/>
    <w:rsid w:val="008A57C1"/>
    <w:rsid w:val="008B4B1F"/>
    <w:rsid w:val="008B7EE1"/>
    <w:rsid w:val="008C2F6E"/>
    <w:rsid w:val="008C56E8"/>
    <w:rsid w:val="008C5B48"/>
    <w:rsid w:val="008C65AF"/>
    <w:rsid w:val="008D25A6"/>
    <w:rsid w:val="008D379A"/>
    <w:rsid w:val="008D7CA4"/>
    <w:rsid w:val="008E281F"/>
    <w:rsid w:val="008E4D79"/>
    <w:rsid w:val="008E5792"/>
    <w:rsid w:val="008E57D3"/>
    <w:rsid w:val="008E6732"/>
    <w:rsid w:val="008E6BB1"/>
    <w:rsid w:val="008F0BBC"/>
    <w:rsid w:val="008F2EE9"/>
    <w:rsid w:val="008F4366"/>
    <w:rsid w:val="008F7F12"/>
    <w:rsid w:val="0090515F"/>
    <w:rsid w:val="00906435"/>
    <w:rsid w:val="009174DA"/>
    <w:rsid w:val="0092330B"/>
    <w:rsid w:val="0092338E"/>
    <w:rsid w:val="009279EE"/>
    <w:rsid w:val="00927CAF"/>
    <w:rsid w:val="0094423A"/>
    <w:rsid w:val="00947137"/>
    <w:rsid w:val="00951A98"/>
    <w:rsid w:val="009524C8"/>
    <w:rsid w:val="00953409"/>
    <w:rsid w:val="00955199"/>
    <w:rsid w:val="00962D09"/>
    <w:rsid w:val="009668D1"/>
    <w:rsid w:val="00967204"/>
    <w:rsid w:val="00973F43"/>
    <w:rsid w:val="00976A17"/>
    <w:rsid w:val="0097757F"/>
    <w:rsid w:val="009814BC"/>
    <w:rsid w:val="00981ABD"/>
    <w:rsid w:val="00983B4F"/>
    <w:rsid w:val="00983ED9"/>
    <w:rsid w:val="0098462E"/>
    <w:rsid w:val="009850EE"/>
    <w:rsid w:val="00996823"/>
    <w:rsid w:val="009974CA"/>
    <w:rsid w:val="00997C19"/>
    <w:rsid w:val="009A7195"/>
    <w:rsid w:val="009A7D2D"/>
    <w:rsid w:val="009C39C1"/>
    <w:rsid w:val="009C6959"/>
    <w:rsid w:val="009D465E"/>
    <w:rsid w:val="009D5A94"/>
    <w:rsid w:val="009D5E3F"/>
    <w:rsid w:val="009E13C3"/>
    <w:rsid w:val="009E26CD"/>
    <w:rsid w:val="009E2D9C"/>
    <w:rsid w:val="009E37E1"/>
    <w:rsid w:val="009E3EFC"/>
    <w:rsid w:val="009E77DB"/>
    <w:rsid w:val="009E7B1F"/>
    <w:rsid w:val="009F1E8A"/>
    <w:rsid w:val="009F302B"/>
    <w:rsid w:val="009F4CAC"/>
    <w:rsid w:val="00A019E6"/>
    <w:rsid w:val="00A055DB"/>
    <w:rsid w:val="00A05D13"/>
    <w:rsid w:val="00A05D3D"/>
    <w:rsid w:val="00A11F1A"/>
    <w:rsid w:val="00A12D23"/>
    <w:rsid w:val="00A13FB5"/>
    <w:rsid w:val="00A1789F"/>
    <w:rsid w:val="00A21B34"/>
    <w:rsid w:val="00A306C7"/>
    <w:rsid w:val="00A3193F"/>
    <w:rsid w:val="00A36A6E"/>
    <w:rsid w:val="00A406BB"/>
    <w:rsid w:val="00A40FBB"/>
    <w:rsid w:val="00A41AC6"/>
    <w:rsid w:val="00A43188"/>
    <w:rsid w:val="00A439B8"/>
    <w:rsid w:val="00A45164"/>
    <w:rsid w:val="00A459CF"/>
    <w:rsid w:val="00A50F68"/>
    <w:rsid w:val="00A517DF"/>
    <w:rsid w:val="00A540EA"/>
    <w:rsid w:val="00A543AD"/>
    <w:rsid w:val="00A6628E"/>
    <w:rsid w:val="00A671B9"/>
    <w:rsid w:val="00A753F7"/>
    <w:rsid w:val="00A757EF"/>
    <w:rsid w:val="00A84ECC"/>
    <w:rsid w:val="00AA37FC"/>
    <w:rsid w:val="00AA4BD1"/>
    <w:rsid w:val="00AB0B95"/>
    <w:rsid w:val="00AB0C42"/>
    <w:rsid w:val="00AB3F94"/>
    <w:rsid w:val="00AB7E65"/>
    <w:rsid w:val="00AC4D8D"/>
    <w:rsid w:val="00AD7B1C"/>
    <w:rsid w:val="00AD7BDC"/>
    <w:rsid w:val="00AE03F6"/>
    <w:rsid w:val="00AE694A"/>
    <w:rsid w:val="00AF4936"/>
    <w:rsid w:val="00AF4EC9"/>
    <w:rsid w:val="00B03620"/>
    <w:rsid w:val="00B0549C"/>
    <w:rsid w:val="00B06CCB"/>
    <w:rsid w:val="00B138C3"/>
    <w:rsid w:val="00B1416D"/>
    <w:rsid w:val="00B2133E"/>
    <w:rsid w:val="00B23CED"/>
    <w:rsid w:val="00B23E45"/>
    <w:rsid w:val="00B27A01"/>
    <w:rsid w:val="00B31F95"/>
    <w:rsid w:val="00B519EC"/>
    <w:rsid w:val="00B521D7"/>
    <w:rsid w:val="00B56007"/>
    <w:rsid w:val="00B60967"/>
    <w:rsid w:val="00B65F1C"/>
    <w:rsid w:val="00B76459"/>
    <w:rsid w:val="00B82320"/>
    <w:rsid w:val="00B84B02"/>
    <w:rsid w:val="00B902E2"/>
    <w:rsid w:val="00B952AA"/>
    <w:rsid w:val="00BA3C63"/>
    <w:rsid w:val="00BA536B"/>
    <w:rsid w:val="00BA6BFF"/>
    <w:rsid w:val="00BB0471"/>
    <w:rsid w:val="00BB55B8"/>
    <w:rsid w:val="00BB5FBE"/>
    <w:rsid w:val="00BC4697"/>
    <w:rsid w:val="00BD22D3"/>
    <w:rsid w:val="00BD3A5E"/>
    <w:rsid w:val="00BD4485"/>
    <w:rsid w:val="00BD6246"/>
    <w:rsid w:val="00BD6C01"/>
    <w:rsid w:val="00BE217C"/>
    <w:rsid w:val="00BE6E49"/>
    <w:rsid w:val="00BE7282"/>
    <w:rsid w:val="00BF0312"/>
    <w:rsid w:val="00BF09C4"/>
    <w:rsid w:val="00BF0F59"/>
    <w:rsid w:val="00BF4FAB"/>
    <w:rsid w:val="00C0605B"/>
    <w:rsid w:val="00C16EFB"/>
    <w:rsid w:val="00C22F52"/>
    <w:rsid w:val="00C26CCD"/>
    <w:rsid w:val="00C3086C"/>
    <w:rsid w:val="00C36113"/>
    <w:rsid w:val="00C40B95"/>
    <w:rsid w:val="00C41FAA"/>
    <w:rsid w:val="00C47F41"/>
    <w:rsid w:val="00C52BC5"/>
    <w:rsid w:val="00C52DEF"/>
    <w:rsid w:val="00C53180"/>
    <w:rsid w:val="00C5376B"/>
    <w:rsid w:val="00C551CE"/>
    <w:rsid w:val="00C609EB"/>
    <w:rsid w:val="00C7233C"/>
    <w:rsid w:val="00C8284D"/>
    <w:rsid w:val="00C82B12"/>
    <w:rsid w:val="00C83107"/>
    <w:rsid w:val="00C8680F"/>
    <w:rsid w:val="00CA555A"/>
    <w:rsid w:val="00CA55ED"/>
    <w:rsid w:val="00CA77ED"/>
    <w:rsid w:val="00CB7273"/>
    <w:rsid w:val="00CC3DC3"/>
    <w:rsid w:val="00CC42EE"/>
    <w:rsid w:val="00CD0218"/>
    <w:rsid w:val="00CD531E"/>
    <w:rsid w:val="00CE141B"/>
    <w:rsid w:val="00CE57D3"/>
    <w:rsid w:val="00CE790A"/>
    <w:rsid w:val="00CF44AF"/>
    <w:rsid w:val="00CF4AE5"/>
    <w:rsid w:val="00CF54B4"/>
    <w:rsid w:val="00CF5F42"/>
    <w:rsid w:val="00D10E6B"/>
    <w:rsid w:val="00D1178D"/>
    <w:rsid w:val="00D12575"/>
    <w:rsid w:val="00D125A7"/>
    <w:rsid w:val="00D1564A"/>
    <w:rsid w:val="00D159BF"/>
    <w:rsid w:val="00D1648F"/>
    <w:rsid w:val="00D226B4"/>
    <w:rsid w:val="00D30233"/>
    <w:rsid w:val="00D37B87"/>
    <w:rsid w:val="00D42954"/>
    <w:rsid w:val="00D4315D"/>
    <w:rsid w:val="00D431EA"/>
    <w:rsid w:val="00D56030"/>
    <w:rsid w:val="00D67090"/>
    <w:rsid w:val="00D715CD"/>
    <w:rsid w:val="00D75D93"/>
    <w:rsid w:val="00D9056E"/>
    <w:rsid w:val="00D91F29"/>
    <w:rsid w:val="00D92146"/>
    <w:rsid w:val="00D95522"/>
    <w:rsid w:val="00D96D7B"/>
    <w:rsid w:val="00D97577"/>
    <w:rsid w:val="00DA256B"/>
    <w:rsid w:val="00DA685B"/>
    <w:rsid w:val="00DA7481"/>
    <w:rsid w:val="00DA77A8"/>
    <w:rsid w:val="00DE2417"/>
    <w:rsid w:val="00DE33B5"/>
    <w:rsid w:val="00DE79C8"/>
    <w:rsid w:val="00DF3390"/>
    <w:rsid w:val="00E17941"/>
    <w:rsid w:val="00E21572"/>
    <w:rsid w:val="00E2607D"/>
    <w:rsid w:val="00E311CE"/>
    <w:rsid w:val="00E360A3"/>
    <w:rsid w:val="00E3733E"/>
    <w:rsid w:val="00E37C36"/>
    <w:rsid w:val="00E41C1E"/>
    <w:rsid w:val="00E428D6"/>
    <w:rsid w:val="00E602B1"/>
    <w:rsid w:val="00E62BCD"/>
    <w:rsid w:val="00E64B80"/>
    <w:rsid w:val="00E66CAC"/>
    <w:rsid w:val="00E67B66"/>
    <w:rsid w:val="00E70DB8"/>
    <w:rsid w:val="00E740BD"/>
    <w:rsid w:val="00E753B5"/>
    <w:rsid w:val="00E76744"/>
    <w:rsid w:val="00E83B67"/>
    <w:rsid w:val="00E84758"/>
    <w:rsid w:val="00E857A2"/>
    <w:rsid w:val="00E916AF"/>
    <w:rsid w:val="00E91CD3"/>
    <w:rsid w:val="00EA09F7"/>
    <w:rsid w:val="00EA20C2"/>
    <w:rsid w:val="00EB71DC"/>
    <w:rsid w:val="00EC3919"/>
    <w:rsid w:val="00EC7BCD"/>
    <w:rsid w:val="00ED56D4"/>
    <w:rsid w:val="00EE5567"/>
    <w:rsid w:val="00EF368B"/>
    <w:rsid w:val="00EF628B"/>
    <w:rsid w:val="00EF644D"/>
    <w:rsid w:val="00F11187"/>
    <w:rsid w:val="00F11564"/>
    <w:rsid w:val="00F13294"/>
    <w:rsid w:val="00F14CA5"/>
    <w:rsid w:val="00F15469"/>
    <w:rsid w:val="00F2141A"/>
    <w:rsid w:val="00F214DA"/>
    <w:rsid w:val="00F243D5"/>
    <w:rsid w:val="00F245F7"/>
    <w:rsid w:val="00F33CD2"/>
    <w:rsid w:val="00F42BCD"/>
    <w:rsid w:val="00F448E3"/>
    <w:rsid w:val="00F45B8A"/>
    <w:rsid w:val="00F46334"/>
    <w:rsid w:val="00F53A27"/>
    <w:rsid w:val="00F55356"/>
    <w:rsid w:val="00F567A1"/>
    <w:rsid w:val="00F61F4A"/>
    <w:rsid w:val="00F65EC8"/>
    <w:rsid w:val="00F81647"/>
    <w:rsid w:val="00F8303E"/>
    <w:rsid w:val="00F87865"/>
    <w:rsid w:val="00F93A71"/>
    <w:rsid w:val="00F9743B"/>
    <w:rsid w:val="00FA7970"/>
    <w:rsid w:val="00FB5B0C"/>
    <w:rsid w:val="00FC24C1"/>
    <w:rsid w:val="00FC2D66"/>
    <w:rsid w:val="00FC530A"/>
    <w:rsid w:val="00FC5FEC"/>
    <w:rsid w:val="00FD234E"/>
    <w:rsid w:val="00FD3476"/>
    <w:rsid w:val="00FD3D0A"/>
    <w:rsid w:val="00FE222F"/>
    <w:rsid w:val="00FE435E"/>
    <w:rsid w:val="00FE55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848F34"/>
  <w15:chartTrackingRefBased/>
  <w15:docId w15:val="{032BCE25-7C7A-4ECF-8B2A-64BA24E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859A5"/>
    <w:pPr>
      <w:spacing w:after="200" w:line="276" w:lineRule="auto"/>
      <w:jc w:val="both"/>
    </w:pPr>
    <w:rPr>
      <w:rFonts w:ascii="Myriad Pro SemiCond" w:hAnsi="Myriad Pro SemiCond"/>
      <w:sz w:val="22"/>
      <w:szCs w:val="22"/>
      <w:lang w:val="fr-FR" w:eastAsia="en-US" w:bidi="en-US"/>
    </w:rPr>
  </w:style>
  <w:style w:type="paragraph" w:styleId="Heading1">
    <w:name w:val="heading 1"/>
    <w:basedOn w:val="Normal"/>
    <w:next w:val="Normal"/>
    <w:link w:val="Heading1Char"/>
    <w:uiPriority w:val="9"/>
    <w:qFormat/>
    <w:rsid w:val="001034C5"/>
    <w:pPr>
      <w:keepNext/>
      <w:keepLines/>
      <w:numPr>
        <w:numId w:val="1"/>
      </w:numPr>
      <w:spacing w:before="480" w:after="0"/>
      <w:ind w:left="431" w:hanging="431"/>
      <w:jc w:val="left"/>
      <w:outlineLvl w:val="0"/>
    </w:pPr>
    <w:rPr>
      <w:b/>
      <w:bCs/>
      <w:color w:val="365F91"/>
      <w:sz w:val="28"/>
      <w:szCs w:val="28"/>
    </w:rPr>
  </w:style>
  <w:style w:type="paragraph" w:styleId="Heading2">
    <w:name w:val="heading 2"/>
    <w:basedOn w:val="Normal"/>
    <w:next w:val="Normal"/>
    <w:link w:val="Heading2Char"/>
    <w:uiPriority w:val="9"/>
    <w:unhideWhenUsed/>
    <w:qFormat/>
    <w:rsid w:val="001034C5"/>
    <w:pPr>
      <w:keepNext/>
      <w:keepLines/>
      <w:numPr>
        <w:ilvl w:val="1"/>
        <w:numId w:val="1"/>
      </w:numPr>
      <w:spacing w:before="200" w:after="0"/>
      <w:ind w:left="578" w:hanging="578"/>
      <w:jc w:val="left"/>
      <w:outlineLvl w:val="1"/>
    </w:pPr>
    <w:rPr>
      <w:b/>
      <w:bCs/>
      <w:color w:val="4F81BD"/>
      <w:sz w:val="26"/>
      <w:szCs w:val="26"/>
    </w:rPr>
  </w:style>
  <w:style w:type="paragraph" w:styleId="Heading3">
    <w:name w:val="heading 3"/>
    <w:basedOn w:val="Normal"/>
    <w:next w:val="Normal"/>
    <w:link w:val="Heading3Char"/>
    <w:uiPriority w:val="9"/>
    <w:unhideWhenUsed/>
    <w:qFormat/>
    <w:rsid w:val="004E619D"/>
    <w:pPr>
      <w:keepNext/>
      <w:keepLines/>
      <w:numPr>
        <w:ilvl w:val="2"/>
        <w:numId w:val="1"/>
      </w:numPr>
      <w:spacing w:before="200" w:after="0"/>
      <w:outlineLvl w:val="2"/>
    </w:pPr>
    <w:rPr>
      <w:b/>
      <w:bCs/>
      <w:color w:val="4F81BD"/>
    </w:rPr>
  </w:style>
  <w:style w:type="paragraph" w:styleId="Heading4">
    <w:name w:val="heading 4"/>
    <w:basedOn w:val="Normal"/>
    <w:next w:val="Normal"/>
    <w:link w:val="Heading4Char"/>
    <w:uiPriority w:val="9"/>
    <w:semiHidden/>
    <w:unhideWhenUsed/>
    <w:qFormat/>
    <w:rsid w:val="002F6551"/>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2F6551"/>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F6551"/>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F6551"/>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F6551"/>
    <w:pPr>
      <w:keepNext/>
      <w:keepLines/>
      <w:numPr>
        <w:ilvl w:val="7"/>
        <w:numId w:val="1"/>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2F6551"/>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362"/>
    <w:pPr>
      <w:tabs>
        <w:tab w:val="center" w:pos="4320"/>
        <w:tab w:val="right" w:pos="8640"/>
      </w:tabs>
    </w:pPr>
  </w:style>
  <w:style w:type="paragraph" w:styleId="Footer">
    <w:name w:val="footer"/>
    <w:basedOn w:val="Normal"/>
    <w:link w:val="FooterChar"/>
    <w:uiPriority w:val="99"/>
    <w:rsid w:val="00B42362"/>
    <w:pPr>
      <w:tabs>
        <w:tab w:val="center" w:pos="4320"/>
        <w:tab w:val="right" w:pos="8640"/>
      </w:tabs>
    </w:pPr>
  </w:style>
  <w:style w:type="character" w:customStyle="1" w:styleId="Heading1Char">
    <w:name w:val="Heading 1 Char"/>
    <w:link w:val="Heading1"/>
    <w:uiPriority w:val="9"/>
    <w:rsid w:val="001034C5"/>
    <w:rPr>
      <w:rFonts w:ascii="Myriad Pro SemiCond" w:hAnsi="Myriad Pro SemiCond"/>
      <w:b/>
      <w:bCs/>
      <w:color w:val="365F91"/>
      <w:sz w:val="28"/>
      <w:szCs w:val="28"/>
      <w:lang w:val="fr-FR" w:eastAsia="en-US" w:bidi="en-US"/>
    </w:rPr>
  </w:style>
  <w:style w:type="character" w:customStyle="1" w:styleId="Heading2Char">
    <w:name w:val="Heading 2 Char"/>
    <w:link w:val="Heading2"/>
    <w:uiPriority w:val="9"/>
    <w:rsid w:val="001034C5"/>
    <w:rPr>
      <w:rFonts w:ascii="Myriad Pro SemiCond" w:hAnsi="Myriad Pro SemiCond"/>
      <w:b/>
      <w:bCs/>
      <w:color w:val="4F81BD"/>
      <w:sz w:val="26"/>
      <w:szCs w:val="26"/>
      <w:lang w:val="fr-FR" w:eastAsia="en-US" w:bidi="en-US"/>
    </w:rPr>
  </w:style>
  <w:style w:type="character" w:customStyle="1" w:styleId="Heading3Char">
    <w:name w:val="Heading 3 Char"/>
    <w:link w:val="Heading3"/>
    <w:uiPriority w:val="9"/>
    <w:rsid w:val="004E619D"/>
    <w:rPr>
      <w:rFonts w:ascii="Myriad Pro SemiCond" w:hAnsi="Myriad Pro SemiCond"/>
      <w:b/>
      <w:bCs/>
      <w:color w:val="4F81BD"/>
      <w:sz w:val="22"/>
      <w:szCs w:val="22"/>
      <w:lang w:val="fr-FR" w:eastAsia="en-US" w:bidi="en-US"/>
    </w:rPr>
  </w:style>
  <w:style w:type="character" w:customStyle="1" w:styleId="Heading4Char">
    <w:name w:val="Heading 4 Char"/>
    <w:link w:val="Heading4"/>
    <w:uiPriority w:val="9"/>
    <w:semiHidden/>
    <w:rsid w:val="002F6551"/>
    <w:rPr>
      <w:rFonts w:ascii="Cambria" w:hAnsi="Cambria"/>
      <w:b/>
      <w:bCs/>
      <w:i/>
      <w:iCs/>
      <w:color w:val="4F81BD"/>
      <w:sz w:val="22"/>
      <w:szCs w:val="22"/>
      <w:lang w:val="fr-FR" w:eastAsia="en-US" w:bidi="en-US"/>
    </w:rPr>
  </w:style>
  <w:style w:type="character" w:customStyle="1" w:styleId="Heading5Char">
    <w:name w:val="Heading 5 Char"/>
    <w:link w:val="Heading5"/>
    <w:uiPriority w:val="9"/>
    <w:semiHidden/>
    <w:rsid w:val="002F6551"/>
    <w:rPr>
      <w:rFonts w:ascii="Cambria" w:hAnsi="Cambria"/>
      <w:color w:val="243F60"/>
      <w:sz w:val="22"/>
      <w:szCs w:val="22"/>
      <w:lang w:val="fr-FR" w:eastAsia="en-US" w:bidi="en-US"/>
    </w:rPr>
  </w:style>
  <w:style w:type="character" w:customStyle="1" w:styleId="Heading6Char">
    <w:name w:val="Heading 6 Char"/>
    <w:link w:val="Heading6"/>
    <w:uiPriority w:val="9"/>
    <w:semiHidden/>
    <w:rsid w:val="002F6551"/>
    <w:rPr>
      <w:rFonts w:ascii="Cambria" w:hAnsi="Cambria"/>
      <w:i/>
      <w:iCs/>
      <w:color w:val="243F60"/>
      <w:sz w:val="22"/>
      <w:szCs w:val="22"/>
      <w:lang w:val="fr-FR" w:eastAsia="en-US" w:bidi="en-US"/>
    </w:rPr>
  </w:style>
  <w:style w:type="character" w:customStyle="1" w:styleId="Heading7Char">
    <w:name w:val="Heading 7 Char"/>
    <w:link w:val="Heading7"/>
    <w:uiPriority w:val="9"/>
    <w:semiHidden/>
    <w:rsid w:val="002F6551"/>
    <w:rPr>
      <w:rFonts w:ascii="Cambria" w:hAnsi="Cambria"/>
      <w:i/>
      <w:iCs/>
      <w:color w:val="404040"/>
      <w:sz w:val="22"/>
      <w:szCs w:val="22"/>
      <w:lang w:val="fr-FR" w:eastAsia="en-US" w:bidi="en-US"/>
    </w:rPr>
  </w:style>
  <w:style w:type="character" w:customStyle="1" w:styleId="Heading8Char">
    <w:name w:val="Heading 8 Char"/>
    <w:link w:val="Heading8"/>
    <w:uiPriority w:val="9"/>
    <w:semiHidden/>
    <w:rsid w:val="002F6551"/>
    <w:rPr>
      <w:rFonts w:ascii="Cambria" w:hAnsi="Cambria"/>
      <w:color w:val="4F81BD"/>
      <w:lang w:val="fr-FR" w:eastAsia="en-US" w:bidi="en-US"/>
    </w:rPr>
  </w:style>
  <w:style w:type="character" w:customStyle="1" w:styleId="Heading9Char">
    <w:name w:val="Heading 9 Char"/>
    <w:link w:val="Heading9"/>
    <w:uiPriority w:val="9"/>
    <w:semiHidden/>
    <w:rsid w:val="002F6551"/>
    <w:rPr>
      <w:rFonts w:ascii="Cambria" w:hAnsi="Cambria"/>
      <w:i/>
      <w:iCs/>
      <w:color w:val="404040"/>
      <w:lang w:val="fr-FR" w:eastAsia="en-US" w:bidi="en-US"/>
    </w:rPr>
  </w:style>
  <w:style w:type="paragraph" w:styleId="Caption">
    <w:name w:val="caption"/>
    <w:basedOn w:val="Normal"/>
    <w:next w:val="Normal"/>
    <w:uiPriority w:val="35"/>
    <w:semiHidden/>
    <w:unhideWhenUsed/>
    <w:qFormat/>
    <w:rsid w:val="002F6551"/>
    <w:pPr>
      <w:spacing w:line="240" w:lineRule="auto"/>
    </w:pPr>
    <w:rPr>
      <w:b/>
      <w:bCs/>
      <w:color w:val="4F81BD"/>
      <w:sz w:val="18"/>
      <w:szCs w:val="18"/>
    </w:rPr>
  </w:style>
  <w:style w:type="paragraph" w:styleId="Title">
    <w:name w:val="Title"/>
    <w:basedOn w:val="Normal"/>
    <w:next w:val="Normal"/>
    <w:link w:val="TitleChar"/>
    <w:uiPriority w:val="10"/>
    <w:qFormat/>
    <w:rsid w:val="001034C5"/>
    <w:pPr>
      <w:pBdr>
        <w:bottom w:val="single" w:sz="8" w:space="4" w:color="4F81BD"/>
      </w:pBdr>
      <w:spacing w:after="300" w:line="240" w:lineRule="auto"/>
      <w:contextualSpacing/>
      <w:jc w:val="left"/>
    </w:pPr>
    <w:rPr>
      <w:caps/>
      <w:color w:val="17365D"/>
      <w:spacing w:val="5"/>
      <w:kern w:val="28"/>
      <w:sz w:val="52"/>
      <w:szCs w:val="52"/>
    </w:rPr>
  </w:style>
  <w:style w:type="character" w:customStyle="1" w:styleId="TitleChar">
    <w:name w:val="Title Char"/>
    <w:link w:val="Title"/>
    <w:uiPriority w:val="10"/>
    <w:rsid w:val="001034C5"/>
    <w:rPr>
      <w:rFonts w:ascii="Myriad Pro SemiCond" w:hAnsi="Myriad Pro SemiCond"/>
      <w:caps/>
      <w:color w:val="17365D"/>
      <w:spacing w:val="5"/>
      <w:kern w:val="28"/>
      <w:sz w:val="52"/>
      <w:szCs w:val="52"/>
      <w:lang w:eastAsia="en-US" w:bidi="en-US"/>
    </w:rPr>
  </w:style>
  <w:style w:type="paragraph" w:styleId="Subtitle">
    <w:name w:val="Subtitle"/>
    <w:basedOn w:val="Normal"/>
    <w:next w:val="Normal"/>
    <w:link w:val="SubtitleChar"/>
    <w:uiPriority w:val="11"/>
    <w:qFormat/>
    <w:rsid w:val="004E619D"/>
    <w:pPr>
      <w:numPr>
        <w:ilvl w:val="1"/>
      </w:numPr>
    </w:pPr>
    <w:rPr>
      <w:i/>
      <w:iCs/>
      <w:color w:val="4F81BD"/>
      <w:spacing w:val="15"/>
      <w:sz w:val="24"/>
      <w:szCs w:val="24"/>
    </w:rPr>
  </w:style>
  <w:style w:type="character" w:customStyle="1" w:styleId="SubtitleChar">
    <w:name w:val="Subtitle Char"/>
    <w:link w:val="Subtitle"/>
    <w:uiPriority w:val="11"/>
    <w:rsid w:val="004E619D"/>
    <w:rPr>
      <w:rFonts w:ascii="Myriad Pro SemiCond" w:hAnsi="Myriad Pro SemiCond"/>
      <w:i/>
      <w:iCs/>
      <w:color w:val="4F81BD"/>
      <w:spacing w:val="15"/>
      <w:sz w:val="24"/>
      <w:szCs w:val="24"/>
      <w:lang w:eastAsia="en-US" w:bidi="en-US"/>
    </w:rPr>
  </w:style>
  <w:style w:type="character" w:styleId="Strong">
    <w:name w:val="Strong"/>
    <w:uiPriority w:val="22"/>
    <w:qFormat/>
    <w:rsid w:val="002F6551"/>
    <w:rPr>
      <w:b/>
      <w:bCs/>
    </w:rPr>
  </w:style>
  <w:style w:type="character" w:styleId="Emphasis">
    <w:name w:val="Emphasis"/>
    <w:uiPriority w:val="20"/>
    <w:qFormat/>
    <w:rsid w:val="002F6551"/>
    <w:rPr>
      <w:i/>
      <w:iCs/>
    </w:rPr>
  </w:style>
  <w:style w:type="paragraph" w:styleId="NoSpacing">
    <w:name w:val="No Spacing"/>
    <w:link w:val="NoSpacingChar"/>
    <w:uiPriority w:val="1"/>
    <w:qFormat/>
    <w:rsid w:val="002F6551"/>
    <w:rPr>
      <w:sz w:val="22"/>
      <w:szCs w:val="22"/>
      <w:lang w:val="en-US" w:eastAsia="en-US" w:bidi="en-US"/>
    </w:rPr>
  </w:style>
  <w:style w:type="paragraph" w:styleId="ListParagraph">
    <w:name w:val="List Paragraph"/>
    <w:basedOn w:val="Normal"/>
    <w:uiPriority w:val="34"/>
    <w:qFormat/>
    <w:rsid w:val="002F6551"/>
    <w:pPr>
      <w:ind w:left="720"/>
      <w:contextualSpacing/>
    </w:pPr>
  </w:style>
  <w:style w:type="paragraph" w:styleId="Quote">
    <w:name w:val="Quote"/>
    <w:basedOn w:val="Normal"/>
    <w:next w:val="Normal"/>
    <w:link w:val="QuoteChar"/>
    <w:uiPriority w:val="29"/>
    <w:qFormat/>
    <w:rsid w:val="00A306C7"/>
    <w:pPr>
      <w:ind w:left="720"/>
    </w:pPr>
    <w:rPr>
      <w:rFonts w:ascii="Myriad Pro Light SemiCond" w:hAnsi="Myriad Pro Light SemiCond"/>
      <w:i/>
      <w:iCs/>
      <w:color w:val="000000"/>
    </w:rPr>
  </w:style>
  <w:style w:type="character" w:customStyle="1" w:styleId="QuoteChar">
    <w:name w:val="Quote Char"/>
    <w:link w:val="Quote"/>
    <w:uiPriority w:val="29"/>
    <w:rsid w:val="00A306C7"/>
    <w:rPr>
      <w:rFonts w:ascii="Myriad Pro Light SemiCond" w:hAnsi="Myriad Pro Light SemiCond"/>
      <w:i/>
      <w:iCs/>
      <w:color w:val="000000"/>
      <w:sz w:val="22"/>
      <w:szCs w:val="22"/>
      <w:lang w:eastAsia="en-US" w:bidi="en-US"/>
    </w:rPr>
  </w:style>
  <w:style w:type="paragraph" w:styleId="IntenseQuote">
    <w:name w:val="Intense Quote"/>
    <w:basedOn w:val="Normal"/>
    <w:next w:val="Normal"/>
    <w:link w:val="IntenseQuoteChar"/>
    <w:uiPriority w:val="30"/>
    <w:qFormat/>
    <w:rsid w:val="002F655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F6551"/>
    <w:rPr>
      <w:b/>
      <w:bCs/>
      <w:i/>
      <w:iCs/>
      <w:color w:val="4F81BD"/>
    </w:rPr>
  </w:style>
  <w:style w:type="character" w:styleId="SubtleEmphasis">
    <w:name w:val="Subtle Emphasis"/>
    <w:uiPriority w:val="19"/>
    <w:qFormat/>
    <w:rsid w:val="002F6551"/>
    <w:rPr>
      <w:i/>
      <w:iCs/>
      <w:color w:val="808080"/>
    </w:rPr>
  </w:style>
  <w:style w:type="character" w:styleId="IntenseEmphasis">
    <w:name w:val="Intense Emphasis"/>
    <w:uiPriority w:val="21"/>
    <w:qFormat/>
    <w:rsid w:val="002F6551"/>
    <w:rPr>
      <w:b/>
      <w:bCs/>
      <w:i/>
      <w:iCs/>
      <w:color w:val="4F81BD"/>
    </w:rPr>
  </w:style>
  <w:style w:type="character" w:styleId="SubtleReference">
    <w:name w:val="Subtle Reference"/>
    <w:uiPriority w:val="31"/>
    <w:qFormat/>
    <w:rsid w:val="002F6551"/>
    <w:rPr>
      <w:smallCaps/>
      <w:color w:val="C0504D"/>
      <w:u w:val="single"/>
    </w:rPr>
  </w:style>
  <w:style w:type="character" w:styleId="IntenseReference">
    <w:name w:val="Intense Reference"/>
    <w:uiPriority w:val="32"/>
    <w:qFormat/>
    <w:rsid w:val="002F6551"/>
    <w:rPr>
      <w:b/>
      <w:bCs/>
      <w:smallCaps/>
      <w:color w:val="C0504D"/>
      <w:spacing w:val="5"/>
      <w:u w:val="single"/>
    </w:rPr>
  </w:style>
  <w:style w:type="character" w:styleId="BookTitle">
    <w:name w:val="Book Title"/>
    <w:uiPriority w:val="33"/>
    <w:qFormat/>
    <w:rsid w:val="002F6551"/>
    <w:rPr>
      <w:b/>
      <w:bCs/>
      <w:smallCaps/>
      <w:spacing w:val="5"/>
    </w:rPr>
  </w:style>
  <w:style w:type="paragraph" w:styleId="TOCHeading">
    <w:name w:val="TOC Heading"/>
    <w:basedOn w:val="Heading1"/>
    <w:next w:val="Normal"/>
    <w:uiPriority w:val="39"/>
    <w:unhideWhenUsed/>
    <w:qFormat/>
    <w:rsid w:val="002F6551"/>
    <w:pPr>
      <w:outlineLvl w:val="9"/>
    </w:pPr>
  </w:style>
  <w:style w:type="paragraph" w:styleId="FootnoteText">
    <w:name w:val="footnote text"/>
    <w:basedOn w:val="Normal"/>
    <w:link w:val="FootnoteTextChar"/>
    <w:semiHidden/>
    <w:rsid w:val="005E2EB7"/>
    <w:rPr>
      <w:sz w:val="20"/>
      <w:szCs w:val="20"/>
    </w:rPr>
  </w:style>
  <w:style w:type="character" w:customStyle="1" w:styleId="FootnoteTextChar">
    <w:name w:val="Footnote Text Char"/>
    <w:link w:val="FootnoteText"/>
    <w:semiHidden/>
    <w:rsid w:val="005E2EB7"/>
    <w:rPr>
      <w:lang w:val="en-US" w:eastAsia="en-US" w:bidi="en-US"/>
    </w:rPr>
  </w:style>
  <w:style w:type="character" w:styleId="FootnoteReference">
    <w:name w:val="footnote reference"/>
    <w:uiPriority w:val="99"/>
    <w:semiHidden/>
    <w:rsid w:val="005E2EB7"/>
    <w:rPr>
      <w:vertAlign w:val="superscript"/>
    </w:rPr>
  </w:style>
  <w:style w:type="character" w:customStyle="1" w:styleId="NoSpacingChar">
    <w:name w:val="No Spacing Char"/>
    <w:link w:val="NoSpacing"/>
    <w:uiPriority w:val="1"/>
    <w:rsid w:val="005E2EB7"/>
    <w:rPr>
      <w:sz w:val="22"/>
      <w:szCs w:val="22"/>
      <w:lang w:val="en-US" w:eastAsia="en-US" w:bidi="en-US"/>
    </w:rPr>
  </w:style>
  <w:style w:type="paragraph" w:styleId="BalloonText">
    <w:name w:val="Balloon Text"/>
    <w:basedOn w:val="Normal"/>
    <w:link w:val="BalloonTextChar"/>
    <w:uiPriority w:val="99"/>
    <w:semiHidden/>
    <w:unhideWhenUsed/>
    <w:rsid w:val="00BE21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217C"/>
    <w:rPr>
      <w:rFonts w:ascii="Tahoma" w:hAnsi="Tahoma" w:cs="Tahoma"/>
      <w:sz w:val="16"/>
      <w:szCs w:val="16"/>
      <w:lang w:eastAsia="en-US" w:bidi="en-US"/>
    </w:rPr>
  </w:style>
  <w:style w:type="character" w:styleId="Hyperlink">
    <w:name w:val="Hyperlink"/>
    <w:uiPriority w:val="99"/>
    <w:unhideWhenUsed/>
    <w:rsid w:val="008C5B48"/>
    <w:rPr>
      <w:color w:val="0000FF"/>
      <w:u w:val="single"/>
    </w:rPr>
  </w:style>
  <w:style w:type="character" w:styleId="CommentReference">
    <w:name w:val="annotation reference"/>
    <w:uiPriority w:val="99"/>
    <w:semiHidden/>
    <w:unhideWhenUsed/>
    <w:rsid w:val="009D5A94"/>
    <w:rPr>
      <w:sz w:val="16"/>
      <w:szCs w:val="16"/>
    </w:rPr>
  </w:style>
  <w:style w:type="paragraph" w:styleId="CommentText">
    <w:name w:val="annotation text"/>
    <w:basedOn w:val="Normal"/>
    <w:link w:val="CommentTextChar"/>
    <w:uiPriority w:val="99"/>
    <w:semiHidden/>
    <w:unhideWhenUsed/>
    <w:rsid w:val="009D5A94"/>
    <w:rPr>
      <w:sz w:val="20"/>
      <w:szCs w:val="20"/>
    </w:rPr>
  </w:style>
  <w:style w:type="character" w:customStyle="1" w:styleId="CommentTextChar">
    <w:name w:val="Comment Text Char"/>
    <w:link w:val="CommentText"/>
    <w:uiPriority w:val="99"/>
    <w:semiHidden/>
    <w:rsid w:val="009D5A94"/>
    <w:rPr>
      <w:rFonts w:ascii="Myriad Pro SemiCond" w:hAnsi="Myriad Pro SemiCond"/>
      <w:lang w:val="fr-FR" w:bidi="en-US"/>
    </w:rPr>
  </w:style>
  <w:style w:type="paragraph" w:styleId="CommentSubject">
    <w:name w:val="annotation subject"/>
    <w:basedOn w:val="CommentText"/>
    <w:next w:val="CommentText"/>
    <w:link w:val="CommentSubjectChar"/>
    <w:uiPriority w:val="99"/>
    <w:semiHidden/>
    <w:unhideWhenUsed/>
    <w:rsid w:val="009D5A94"/>
    <w:rPr>
      <w:b/>
      <w:bCs/>
    </w:rPr>
  </w:style>
  <w:style w:type="character" w:customStyle="1" w:styleId="CommentSubjectChar">
    <w:name w:val="Comment Subject Char"/>
    <w:link w:val="CommentSubject"/>
    <w:uiPriority w:val="99"/>
    <w:semiHidden/>
    <w:rsid w:val="009D5A94"/>
    <w:rPr>
      <w:rFonts w:ascii="Myriad Pro SemiCond" w:hAnsi="Myriad Pro SemiCond"/>
      <w:b/>
      <w:bCs/>
      <w:lang w:val="fr-FR" w:bidi="en-US"/>
    </w:rPr>
  </w:style>
  <w:style w:type="paragraph" w:styleId="NormalWeb">
    <w:name w:val="Normal (Web)"/>
    <w:basedOn w:val="Normal"/>
    <w:uiPriority w:val="99"/>
    <w:semiHidden/>
    <w:unhideWhenUsed/>
    <w:rsid w:val="00240C39"/>
    <w:rPr>
      <w:rFonts w:ascii="Times New Roman" w:hAnsi="Times New Roman"/>
      <w:sz w:val="24"/>
      <w:szCs w:val="24"/>
    </w:rPr>
  </w:style>
  <w:style w:type="paragraph" w:styleId="TOC1">
    <w:name w:val="toc 1"/>
    <w:basedOn w:val="Normal"/>
    <w:next w:val="Normal"/>
    <w:autoRedefine/>
    <w:uiPriority w:val="39"/>
    <w:unhideWhenUsed/>
    <w:rsid w:val="002E13C5"/>
  </w:style>
  <w:style w:type="paragraph" w:styleId="TOC3">
    <w:name w:val="toc 3"/>
    <w:basedOn w:val="Normal"/>
    <w:next w:val="Normal"/>
    <w:autoRedefine/>
    <w:uiPriority w:val="39"/>
    <w:unhideWhenUsed/>
    <w:rsid w:val="002E13C5"/>
    <w:pPr>
      <w:ind w:left="440"/>
    </w:pPr>
  </w:style>
  <w:style w:type="paragraph" w:customStyle="1" w:styleId="Body">
    <w:name w:val="Body"/>
    <w:basedOn w:val="Normal"/>
    <w:rsid w:val="00FE435E"/>
    <w:pPr>
      <w:spacing w:after="0" w:line="240" w:lineRule="auto"/>
      <w:jc w:val="left"/>
    </w:pPr>
    <w:rPr>
      <w:rFonts w:ascii="Helvetica" w:eastAsia="Cambria" w:hAnsi="Helvetica"/>
      <w:color w:val="000000"/>
      <w:sz w:val="24"/>
      <w:szCs w:val="24"/>
      <w:lang w:val="en-US" w:eastAsia="nb-NO" w:bidi="ar-SA"/>
    </w:rPr>
  </w:style>
  <w:style w:type="paragraph" w:styleId="PlainText">
    <w:name w:val="Plain Text"/>
    <w:basedOn w:val="Normal"/>
    <w:link w:val="PlainTextChar"/>
    <w:uiPriority w:val="99"/>
    <w:unhideWhenUsed/>
    <w:rsid w:val="0086476C"/>
    <w:pPr>
      <w:spacing w:after="0" w:line="240" w:lineRule="auto"/>
      <w:jc w:val="left"/>
    </w:pPr>
    <w:rPr>
      <w:rFonts w:ascii="Calibri" w:eastAsia="Calibri" w:hAnsi="Calibri"/>
      <w:lang w:val="nb-NO" w:bidi="ar-SA"/>
    </w:rPr>
  </w:style>
  <w:style w:type="character" w:customStyle="1" w:styleId="PlainTextChar">
    <w:name w:val="Plain Text Char"/>
    <w:link w:val="PlainText"/>
    <w:uiPriority w:val="99"/>
    <w:rsid w:val="0086476C"/>
    <w:rPr>
      <w:rFonts w:eastAsia="Calibri"/>
      <w:sz w:val="22"/>
      <w:szCs w:val="22"/>
      <w:lang w:eastAsia="en-US"/>
    </w:rPr>
  </w:style>
  <w:style w:type="paragraph" w:customStyle="1" w:styleId="Default">
    <w:name w:val="Default"/>
    <w:rsid w:val="00E84758"/>
    <w:pPr>
      <w:autoSpaceDE w:val="0"/>
      <w:autoSpaceDN w:val="0"/>
      <w:adjustRightInd w:val="0"/>
    </w:pPr>
    <w:rPr>
      <w:rFonts w:cs="Calibri"/>
      <w:color w:val="000000"/>
      <w:sz w:val="24"/>
      <w:szCs w:val="24"/>
      <w:lang w:val="en-GB" w:eastAsia="en-GB"/>
    </w:rPr>
  </w:style>
  <w:style w:type="character" w:customStyle="1" w:styleId="FooterChar">
    <w:name w:val="Footer Char"/>
    <w:link w:val="Footer"/>
    <w:uiPriority w:val="99"/>
    <w:rsid w:val="0042726A"/>
    <w:rPr>
      <w:rFonts w:ascii="Myriad Pro SemiCond" w:hAnsi="Myriad Pro SemiCond"/>
      <w:sz w:val="22"/>
      <w:szCs w:val="22"/>
      <w:lang w:val="fr-FR" w:eastAsia="en-US" w:bidi="en-US"/>
    </w:rPr>
  </w:style>
  <w:style w:type="paragraph" w:styleId="TOC2">
    <w:name w:val="toc 2"/>
    <w:basedOn w:val="Normal"/>
    <w:next w:val="Normal"/>
    <w:autoRedefine/>
    <w:uiPriority w:val="39"/>
    <w:unhideWhenUsed/>
    <w:rsid w:val="00634CA5"/>
    <w:pPr>
      <w:tabs>
        <w:tab w:val="left" w:pos="880"/>
        <w:tab w:val="right" w:leader="dot" w:pos="9623"/>
      </w:tabs>
      <w:ind w:left="21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4330">
      <w:bodyDiv w:val="1"/>
      <w:marLeft w:val="0"/>
      <w:marRight w:val="0"/>
      <w:marTop w:val="0"/>
      <w:marBottom w:val="0"/>
      <w:divBdr>
        <w:top w:val="none" w:sz="0" w:space="0" w:color="auto"/>
        <w:left w:val="none" w:sz="0" w:space="0" w:color="auto"/>
        <w:bottom w:val="none" w:sz="0" w:space="0" w:color="auto"/>
        <w:right w:val="none" w:sz="0" w:space="0" w:color="auto"/>
      </w:divBdr>
    </w:div>
    <w:div w:id="1028289671">
      <w:bodyDiv w:val="1"/>
      <w:marLeft w:val="0"/>
      <w:marRight w:val="0"/>
      <w:marTop w:val="0"/>
      <w:marBottom w:val="0"/>
      <w:divBdr>
        <w:top w:val="none" w:sz="0" w:space="0" w:color="auto"/>
        <w:left w:val="none" w:sz="0" w:space="0" w:color="auto"/>
        <w:bottom w:val="none" w:sz="0" w:space="0" w:color="auto"/>
        <w:right w:val="none" w:sz="0" w:space="0" w:color="auto"/>
      </w:divBdr>
    </w:div>
    <w:div w:id="1375614537">
      <w:bodyDiv w:val="1"/>
      <w:marLeft w:val="0"/>
      <w:marRight w:val="0"/>
      <w:marTop w:val="0"/>
      <w:marBottom w:val="0"/>
      <w:divBdr>
        <w:top w:val="none" w:sz="0" w:space="0" w:color="auto"/>
        <w:left w:val="none" w:sz="0" w:space="0" w:color="auto"/>
        <w:bottom w:val="none" w:sz="0" w:space="0" w:color="auto"/>
        <w:right w:val="none" w:sz="0" w:space="0" w:color="auto"/>
      </w:divBdr>
    </w:div>
    <w:div w:id="1456023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14\Desktop\Board%20Paper%2026-3-D%20beneficial%20ownership%20pil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5FEF-5BC5-4E03-9EE1-3F6065A3C70E}">
  <ds:schemaRefs>
    <ds:schemaRef ds:uri="http://schemas.microsoft.com/sharepoint/v3/contenttype/forms"/>
  </ds:schemaRefs>
</ds:datastoreItem>
</file>

<file path=customXml/itemProps2.xml><?xml version="1.0" encoding="utf-8"?>
<ds:datastoreItem xmlns:ds="http://schemas.openxmlformats.org/officeDocument/2006/customXml" ds:itemID="{49E1524B-A004-47BA-99DC-A7047738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9BC8D4-8380-486E-A942-0707FCB3B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AB9F5-2FDD-431B-AACE-70BC7526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Paper 26-3-D beneficial ownership pilot.dot</Template>
  <TotalTime>1</TotalTime>
  <Pages>10</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EITI</Company>
  <LinksUpToDate>false</LinksUpToDate>
  <CharactersWithSpaces>23174</CharactersWithSpaces>
  <SharedDoc>false</SharedDoc>
  <HLinks>
    <vt:vector size="216" baseType="variant">
      <vt:variant>
        <vt:i4>2555975</vt:i4>
      </vt:variant>
      <vt:variant>
        <vt:i4>141</vt:i4>
      </vt:variant>
      <vt:variant>
        <vt:i4>0</vt:i4>
      </vt:variant>
      <vt:variant>
        <vt:i4>5</vt:i4>
      </vt:variant>
      <vt:variant>
        <vt:lpwstr>https://www.gov.uk/government/uploads/system/uploads/attachment_data/file/303555/bis-14-670-part-a-of-transparency-and-trust-proposals-impact.pdf</vt:lpwstr>
      </vt:variant>
      <vt:variant>
        <vt:lpwstr/>
      </vt:variant>
      <vt:variant>
        <vt:i4>7602259</vt:i4>
      </vt:variant>
      <vt:variant>
        <vt:i4>138</vt:i4>
      </vt:variant>
      <vt:variant>
        <vt:i4>0</vt:i4>
      </vt:variant>
      <vt:variant>
        <vt:i4>5</vt:i4>
      </vt:variant>
      <vt:variant>
        <vt:lpwstr>https://www.gov.uk/government/uploads/system/uploads/attachment_data/file/304297/bis-14-672-transparency-and-trust-consultation-response.pdf</vt:lpwstr>
      </vt:variant>
      <vt:variant>
        <vt:lpwstr/>
      </vt:variant>
      <vt:variant>
        <vt:i4>2424919</vt:i4>
      </vt:variant>
      <vt:variant>
        <vt:i4>135</vt:i4>
      </vt:variant>
      <vt:variant>
        <vt:i4>0</vt:i4>
      </vt:variant>
      <vt:variant>
        <vt:i4>5</vt:i4>
      </vt:variant>
      <vt:variant>
        <vt:lpwstr>https://www.gov.uk/government/uploads/system/uploads/attachment_data/file/212079/bis-13-959-transparency-and-trust-enhancing-the-transparency-of-uk-company-ownership-and-increaing-trust-in-uk-business.pdf</vt:lpwstr>
      </vt:variant>
      <vt:variant>
        <vt:lpwstr/>
      </vt:variant>
      <vt:variant>
        <vt:i4>5177408</vt:i4>
      </vt:variant>
      <vt:variant>
        <vt:i4>132</vt:i4>
      </vt:variant>
      <vt:variant>
        <vt:i4>0</vt:i4>
      </vt:variant>
      <vt:variant>
        <vt:i4>5</vt:i4>
      </vt:variant>
      <vt:variant>
        <vt:lpwstr>http://www.gfintegrity.org/issue/anonymous-companies/</vt:lpwstr>
      </vt:variant>
      <vt:variant>
        <vt:lpwstr/>
      </vt:variant>
      <vt:variant>
        <vt:i4>4915220</vt:i4>
      </vt:variant>
      <vt:variant>
        <vt:i4>129</vt:i4>
      </vt:variant>
      <vt:variant>
        <vt:i4>0</vt:i4>
      </vt:variant>
      <vt:variant>
        <vt:i4>5</vt:i4>
      </vt:variant>
      <vt:variant>
        <vt:lpwstr>https://www.globalwitness.org/en/campaigns/corruption-and-money-laundering/anonymous-company-owners/</vt:lpwstr>
      </vt:variant>
      <vt:variant>
        <vt:lpwstr/>
      </vt:variant>
      <vt:variant>
        <vt:i4>3932208</vt:i4>
      </vt:variant>
      <vt:variant>
        <vt:i4>126</vt:i4>
      </vt:variant>
      <vt:variant>
        <vt:i4>0</vt:i4>
      </vt:variant>
      <vt:variant>
        <vt:i4>5</vt:i4>
      </vt:variant>
      <vt:variant>
        <vt:lpwstr>http://eur-lex.europa.eu/legal-content/EN/TXT/PDF/?uri=CELEX:32015L0849&amp;from=EN</vt:lpwstr>
      </vt:variant>
      <vt:variant>
        <vt:lpwstr/>
      </vt:variant>
      <vt:variant>
        <vt:i4>1769553</vt:i4>
      </vt:variant>
      <vt:variant>
        <vt:i4>123</vt:i4>
      </vt:variant>
      <vt:variant>
        <vt:i4>0</vt:i4>
      </vt:variant>
      <vt:variant>
        <vt:i4>5</vt:i4>
      </vt:variant>
      <vt:variant>
        <vt:lpwstr>http://www.resourcegovernance.org/sites/default/files/documents/nrgi_beneficial_owners20150820.pdf</vt:lpwstr>
      </vt:variant>
      <vt:variant>
        <vt:lpwstr/>
      </vt:variant>
      <vt:variant>
        <vt:i4>1245274</vt:i4>
      </vt:variant>
      <vt:variant>
        <vt:i4>120</vt:i4>
      </vt:variant>
      <vt:variant>
        <vt:i4>0</vt:i4>
      </vt:variant>
      <vt:variant>
        <vt:i4>5</vt:i4>
      </vt:variant>
      <vt:variant>
        <vt:lpwstr>http://www.fatf-gafi.org/media/fatf/documents/reports/Guidance-transparency-beneficial-ownership.pdf</vt:lpwstr>
      </vt:variant>
      <vt:variant>
        <vt:lpwstr/>
      </vt:variant>
      <vt:variant>
        <vt:i4>6160395</vt:i4>
      </vt:variant>
      <vt:variant>
        <vt:i4>117</vt:i4>
      </vt:variant>
      <vt:variant>
        <vt:i4>0</vt:i4>
      </vt:variant>
      <vt:variant>
        <vt:i4>5</vt:i4>
      </vt:variant>
      <vt:variant>
        <vt:lpwstr>http://eiti.org/files/Template beneficial ownership declaration form.doc</vt:lpwstr>
      </vt:variant>
      <vt:variant>
        <vt:lpwstr/>
      </vt:variant>
      <vt:variant>
        <vt:i4>1048650</vt:i4>
      </vt:variant>
      <vt:variant>
        <vt:i4>114</vt:i4>
      </vt:variant>
      <vt:variant>
        <vt:i4>0</vt:i4>
      </vt:variant>
      <vt:variant>
        <vt:i4>5</vt:i4>
      </vt:variant>
      <vt:variant>
        <vt:lpwstr>https://eiti.org/document/beneficial-ownership-fact-sheet</vt:lpwstr>
      </vt:variant>
      <vt:variant>
        <vt:lpwstr/>
      </vt:variant>
      <vt:variant>
        <vt:i4>7471217</vt:i4>
      </vt:variant>
      <vt:variant>
        <vt:i4>111</vt:i4>
      </vt:variant>
      <vt:variant>
        <vt:i4>0</vt:i4>
      </vt:variant>
      <vt:variant>
        <vt:i4>5</vt:i4>
      </vt:variant>
      <vt:variant>
        <vt:lpwstr>https://eiti.org/files/BP/board_paper_30-4-b_beneficial_ownership_pilot_-_evaluation_report.pdf</vt:lpwstr>
      </vt:variant>
      <vt:variant>
        <vt:lpwstr/>
      </vt:variant>
      <vt:variant>
        <vt:i4>6160395</vt:i4>
      </vt:variant>
      <vt:variant>
        <vt:i4>108</vt:i4>
      </vt:variant>
      <vt:variant>
        <vt:i4>0</vt:i4>
      </vt:variant>
      <vt:variant>
        <vt:i4>5</vt:i4>
      </vt:variant>
      <vt:variant>
        <vt:lpwstr>http://eiti.org/files/Template beneficial ownership declaration form.doc</vt:lpwstr>
      </vt:variant>
      <vt:variant>
        <vt:lpwstr/>
      </vt:variant>
      <vt:variant>
        <vt:i4>1376306</vt:i4>
      </vt:variant>
      <vt:variant>
        <vt:i4>92</vt:i4>
      </vt:variant>
      <vt:variant>
        <vt:i4>0</vt:i4>
      </vt:variant>
      <vt:variant>
        <vt:i4>5</vt:i4>
      </vt:variant>
      <vt:variant>
        <vt:lpwstr/>
      </vt:variant>
      <vt:variant>
        <vt:lpwstr>_Toc446224205</vt:lpwstr>
      </vt:variant>
      <vt:variant>
        <vt:i4>1376306</vt:i4>
      </vt:variant>
      <vt:variant>
        <vt:i4>86</vt:i4>
      </vt:variant>
      <vt:variant>
        <vt:i4>0</vt:i4>
      </vt:variant>
      <vt:variant>
        <vt:i4>5</vt:i4>
      </vt:variant>
      <vt:variant>
        <vt:lpwstr/>
      </vt:variant>
      <vt:variant>
        <vt:lpwstr>_Toc446224204</vt:lpwstr>
      </vt:variant>
      <vt:variant>
        <vt:i4>1376306</vt:i4>
      </vt:variant>
      <vt:variant>
        <vt:i4>80</vt:i4>
      </vt:variant>
      <vt:variant>
        <vt:i4>0</vt:i4>
      </vt:variant>
      <vt:variant>
        <vt:i4>5</vt:i4>
      </vt:variant>
      <vt:variant>
        <vt:lpwstr/>
      </vt:variant>
      <vt:variant>
        <vt:lpwstr>_Toc446224203</vt:lpwstr>
      </vt:variant>
      <vt:variant>
        <vt:i4>1376306</vt:i4>
      </vt:variant>
      <vt:variant>
        <vt:i4>74</vt:i4>
      </vt:variant>
      <vt:variant>
        <vt:i4>0</vt:i4>
      </vt:variant>
      <vt:variant>
        <vt:i4>5</vt:i4>
      </vt:variant>
      <vt:variant>
        <vt:lpwstr/>
      </vt:variant>
      <vt:variant>
        <vt:lpwstr>_Toc446224202</vt:lpwstr>
      </vt:variant>
      <vt:variant>
        <vt:i4>1376306</vt:i4>
      </vt:variant>
      <vt:variant>
        <vt:i4>68</vt:i4>
      </vt:variant>
      <vt:variant>
        <vt:i4>0</vt:i4>
      </vt:variant>
      <vt:variant>
        <vt:i4>5</vt:i4>
      </vt:variant>
      <vt:variant>
        <vt:lpwstr/>
      </vt:variant>
      <vt:variant>
        <vt:lpwstr>_Toc446224201</vt:lpwstr>
      </vt:variant>
      <vt:variant>
        <vt:i4>1376306</vt:i4>
      </vt:variant>
      <vt:variant>
        <vt:i4>62</vt:i4>
      </vt:variant>
      <vt:variant>
        <vt:i4>0</vt:i4>
      </vt:variant>
      <vt:variant>
        <vt:i4>5</vt:i4>
      </vt:variant>
      <vt:variant>
        <vt:lpwstr/>
      </vt:variant>
      <vt:variant>
        <vt:lpwstr>_Toc446224200</vt:lpwstr>
      </vt:variant>
      <vt:variant>
        <vt:i4>1835057</vt:i4>
      </vt:variant>
      <vt:variant>
        <vt:i4>56</vt:i4>
      </vt:variant>
      <vt:variant>
        <vt:i4>0</vt:i4>
      </vt:variant>
      <vt:variant>
        <vt:i4>5</vt:i4>
      </vt:variant>
      <vt:variant>
        <vt:lpwstr/>
      </vt:variant>
      <vt:variant>
        <vt:lpwstr>_Toc446224199</vt:lpwstr>
      </vt:variant>
      <vt:variant>
        <vt:i4>1835057</vt:i4>
      </vt:variant>
      <vt:variant>
        <vt:i4>50</vt:i4>
      </vt:variant>
      <vt:variant>
        <vt:i4>0</vt:i4>
      </vt:variant>
      <vt:variant>
        <vt:i4>5</vt:i4>
      </vt:variant>
      <vt:variant>
        <vt:lpwstr/>
      </vt:variant>
      <vt:variant>
        <vt:lpwstr>_Toc446224198</vt:lpwstr>
      </vt:variant>
      <vt:variant>
        <vt:i4>1835057</vt:i4>
      </vt:variant>
      <vt:variant>
        <vt:i4>44</vt:i4>
      </vt:variant>
      <vt:variant>
        <vt:i4>0</vt:i4>
      </vt:variant>
      <vt:variant>
        <vt:i4>5</vt:i4>
      </vt:variant>
      <vt:variant>
        <vt:lpwstr/>
      </vt:variant>
      <vt:variant>
        <vt:lpwstr>_Toc446224197</vt:lpwstr>
      </vt:variant>
      <vt:variant>
        <vt:i4>1835057</vt:i4>
      </vt:variant>
      <vt:variant>
        <vt:i4>38</vt:i4>
      </vt:variant>
      <vt:variant>
        <vt:i4>0</vt:i4>
      </vt:variant>
      <vt:variant>
        <vt:i4>5</vt:i4>
      </vt:variant>
      <vt:variant>
        <vt:lpwstr/>
      </vt:variant>
      <vt:variant>
        <vt:lpwstr>_Toc446224196</vt:lpwstr>
      </vt:variant>
      <vt:variant>
        <vt:i4>1835057</vt:i4>
      </vt:variant>
      <vt:variant>
        <vt:i4>32</vt:i4>
      </vt:variant>
      <vt:variant>
        <vt:i4>0</vt:i4>
      </vt:variant>
      <vt:variant>
        <vt:i4>5</vt:i4>
      </vt:variant>
      <vt:variant>
        <vt:lpwstr/>
      </vt:variant>
      <vt:variant>
        <vt:lpwstr>_Toc446224195</vt:lpwstr>
      </vt:variant>
      <vt:variant>
        <vt:i4>1835057</vt:i4>
      </vt:variant>
      <vt:variant>
        <vt:i4>26</vt:i4>
      </vt:variant>
      <vt:variant>
        <vt:i4>0</vt:i4>
      </vt:variant>
      <vt:variant>
        <vt:i4>5</vt:i4>
      </vt:variant>
      <vt:variant>
        <vt:lpwstr/>
      </vt:variant>
      <vt:variant>
        <vt:lpwstr>_Toc446224194</vt:lpwstr>
      </vt:variant>
      <vt:variant>
        <vt:i4>1835057</vt:i4>
      </vt:variant>
      <vt:variant>
        <vt:i4>20</vt:i4>
      </vt:variant>
      <vt:variant>
        <vt:i4>0</vt:i4>
      </vt:variant>
      <vt:variant>
        <vt:i4>5</vt:i4>
      </vt:variant>
      <vt:variant>
        <vt:lpwstr/>
      </vt:variant>
      <vt:variant>
        <vt:lpwstr>_Toc446224193</vt:lpwstr>
      </vt:variant>
      <vt:variant>
        <vt:i4>1835057</vt:i4>
      </vt:variant>
      <vt:variant>
        <vt:i4>14</vt:i4>
      </vt:variant>
      <vt:variant>
        <vt:i4>0</vt:i4>
      </vt:variant>
      <vt:variant>
        <vt:i4>5</vt:i4>
      </vt:variant>
      <vt:variant>
        <vt:lpwstr/>
      </vt:variant>
      <vt:variant>
        <vt:lpwstr>_Toc446224192</vt:lpwstr>
      </vt:variant>
      <vt:variant>
        <vt:i4>1835057</vt:i4>
      </vt:variant>
      <vt:variant>
        <vt:i4>8</vt:i4>
      </vt:variant>
      <vt:variant>
        <vt:i4>0</vt:i4>
      </vt:variant>
      <vt:variant>
        <vt:i4>5</vt:i4>
      </vt:variant>
      <vt:variant>
        <vt:lpwstr/>
      </vt:variant>
      <vt:variant>
        <vt:lpwstr>_Toc446224191</vt:lpwstr>
      </vt:variant>
      <vt:variant>
        <vt:i4>1835057</vt:i4>
      </vt:variant>
      <vt:variant>
        <vt:i4>2</vt:i4>
      </vt:variant>
      <vt:variant>
        <vt:i4>0</vt:i4>
      </vt:variant>
      <vt:variant>
        <vt:i4>5</vt:i4>
      </vt:variant>
      <vt:variant>
        <vt:lpwstr/>
      </vt:variant>
      <vt:variant>
        <vt:lpwstr>_Toc446224190</vt:lpwstr>
      </vt:variant>
      <vt:variant>
        <vt:i4>7471217</vt:i4>
      </vt:variant>
      <vt:variant>
        <vt:i4>0</vt:i4>
      </vt:variant>
      <vt:variant>
        <vt:i4>0</vt:i4>
      </vt:variant>
      <vt:variant>
        <vt:i4>5</vt:i4>
      </vt:variant>
      <vt:variant>
        <vt:lpwstr>https://eiti.org/files/BP/board_paper_30-4-b_beneficial_ownership_pilot_-_evaluation_report.pdf</vt:lpwstr>
      </vt:variant>
      <vt:variant>
        <vt:lpwstr/>
      </vt:variant>
      <vt:variant>
        <vt:i4>1245274</vt:i4>
      </vt:variant>
      <vt:variant>
        <vt:i4>18</vt:i4>
      </vt:variant>
      <vt:variant>
        <vt:i4>0</vt:i4>
      </vt:variant>
      <vt:variant>
        <vt:i4>5</vt:i4>
      </vt:variant>
      <vt:variant>
        <vt:lpwstr>http://www.fatf-gafi.org/media/fatf/documents/reports/Guidance-transparency-beneficial-ownership.pdf</vt:lpwstr>
      </vt:variant>
      <vt:variant>
        <vt:lpwstr/>
      </vt:variant>
      <vt:variant>
        <vt:i4>1966108</vt:i4>
      </vt:variant>
      <vt:variant>
        <vt:i4>15</vt:i4>
      </vt:variant>
      <vt:variant>
        <vt:i4>0</vt:i4>
      </vt:variant>
      <vt:variant>
        <vt:i4>5</vt:i4>
      </vt:variant>
      <vt:variant>
        <vt:lpwstr>http://www.fatf-gafi.org/topics/fatfrecommendations/documents/internationalstandardsoncombatingmoneylaunderingandthefinancingofterrorismproliferation-thefatfrecommendations.html</vt:lpwstr>
      </vt:variant>
      <vt:variant>
        <vt:lpwstr/>
      </vt:variant>
      <vt:variant>
        <vt:i4>7798811</vt:i4>
      </vt:variant>
      <vt:variant>
        <vt:i4>12</vt:i4>
      </vt:variant>
      <vt:variant>
        <vt:i4>0</vt:i4>
      </vt:variant>
      <vt:variant>
        <vt:i4>5</vt:i4>
      </vt:variant>
      <vt:variant>
        <vt:lpwstr>https://www.unodc.org/documents/brussels/UN_Convention_Against_Corruption.pdf</vt:lpwstr>
      </vt:variant>
      <vt:variant>
        <vt:lpwstr/>
      </vt:variant>
      <vt:variant>
        <vt:i4>3932208</vt:i4>
      </vt:variant>
      <vt:variant>
        <vt:i4>9</vt:i4>
      </vt:variant>
      <vt:variant>
        <vt:i4>0</vt:i4>
      </vt:variant>
      <vt:variant>
        <vt:i4>5</vt:i4>
      </vt:variant>
      <vt:variant>
        <vt:lpwstr>http://eur-lex.europa.eu/legal-content/EN/TXT/PDF/?uri=CELEX:32015L0849&amp;from=EN</vt:lpwstr>
      </vt:variant>
      <vt:variant>
        <vt:lpwstr/>
      </vt:variant>
      <vt:variant>
        <vt:i4>3932208</vt:i4>
      </vt:variant>
      <vt:variant>
        <vt:i4>6</vt:i4>
      </vt:variant>
      <vt:variant>
        <vt:i4>0</vt:i4>
      </vt:variant>
      <vt:variant>
        <vt:i4>5</vt:i4>
      </vt:variant>
      <vt:variant>
        <vt:lpwstr>http://eur-lex.europa.eu/legal-content/EN/TXT/PDF/?uri=CELEX:32015L0849&amp;from=EN</vt:lpwstr>
      </vt:variant>
      <vt:variant>
        <vt:lpwstr/>
      </vt:variant>
      <vt:variant>
        <vt:i4>1245274</vt:i4>
      </vt:variant>
      <vt:variant>
        <vt:i4>3</vt:i4>
      </vt:variant>
      <vt:variant>
        <vt:i4>0</vt:i4>
      </vt:variant>
      <vt:variant>
        <vt:i4>5</vt:i4>
      </vt:variant>
      <vt:variant>
        <vt:lpwstr>http://www.fatf-gafi.org/media/fatf/documents/reports/Guidance-transparency-beneficial-ownership.pdf</vt:lpwstr>
      </vt:variant>
      <vt:variant>
        <vt:lpwstr/>
      </vt:variant>
      <vt:variant>
        <vt:i4>1966108</vt:i4>
      </vt:variant>
      <vt:variant>
        <vt:i4>0</vt:i4>
      </vt:variant>
      <vt:variant>
        <vt:i4>0</vt:i4>
      </vt:variant>
      <vt:variant>
        <vt:i4>5</vt:i4>
      </vt:variant>
      <vt:variant>
        <vt:lpwstr>http://www.fatf-gafi.org/topics/fatfrecommendations/documents/internationalstandardsoncombatingmoneylaunderingandthefinancingofterrorismproliferation-thefatfrecommendations.html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Sec</dc:creator>
  <cp:keywords/>
  <cp:lastModifiedBy>user</cp:lastModifiedBy>
  <cp:revision>5</cp:revision>
  <cp:lastPrinted>2016-04-11T15:06:00Z</cp:lastPrinted>
  <dcterms:created xsi:type="dcterms:W3CDTF">2017-05-26T09:21:00Z</dcterms:created>
  <dcterms:modified xsi:type="dcterms:W3CDTF">2017-05-26T09:24:00Z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